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24DF" w14:textId="5D1056A3" w:rsidR="004346F1" w:rsidRPr="004346F1" w:rsidRDefault="004346F1" w:rsidP="004346F1">
      <w:pPr>
        <w:pStyle w:val="Heading1"/>
        <w:spacing w:before="0" w:after="0"/>
        <w:jc w:val="center"/>
        <w:rPr>
          <w:rFonts w:ascii="Montserrat" w:hAnsi="Montserrat"/>
          <w:b/>
          <w:bCs/>
          <w:color w:val="297373"/>
          <w:sz w:val="56"/>
          <w:szCs w:val="56"/>
          <w:highlight w:val="white"/>
        </w:rPr>
      </w:pPr>
      <w:bookmarkStart w:id="0" w:name="_xwfx4trrmfnb" w:colFirst="0" w:colLast="0"/>
      <w:bookmarkEnd w:id="0"/>
      <w:r w:rsidRPr="004346F1">
        <w:rPr>
          <w:rFonts w:ascii="Montserrat" w:hAnsi="Montserrat"/>
          <w:b/>
          <w:bCs/>
          <w:color w:val="297373"/>
          <w:sz w:val="56"/>
          <w:szCs w:val="56"/>
          <w:highlight w:val="white"/>
        </w:rPr>
        <w:t>Draft DB Summit 2023 Agenda</w:t>
      </w:r>
    </w:p>
    <w:p w14:paraId="110B104C" w14:textId="3492F502" w:rsidR="00106477" w:rsidRDefault="00000000" w:rsidP="004346F1">
      <w:pPr>
        <w:pStyle w:val="Heading2"/>
        <w:spacing w:before="0"/>
        <w:jc w:val="center"/>
        <w:rPr>
          <w:sz w:val="44"/>
          <w:szCs w:val="44"/>
        </w:rPr>
      </w:pPr>
      <w:r>
        <w:rPr>
          <w:rFonts w:ascii="Montserrat" w:eastAsia="Montserrat" w:hAnsi="Montserrat" w:cs="Montserrat"/>
          <w:b/>
          <w:smallCaps/>
          <w:color w:val="ED5A5A"/>
          <w:sz w:val="44"/>
          <w:szCs w:val="44"/>
          <w:highlight w:val="white"/>
        </w:rPr>
        <w:t>RESET, REBUILD, RECHARGE</w:t>
      </w:r>
    </w:p>
    <w:p w14:paraId="707CF95D" w14:textId="77777777" w:rsidR="00106477" w:rsidRDefault="00000000">
      <w:pPr>
        <w:pStyle w:val="Heading2"/>
        <w:widowControl w:val="0"/>
        <w:spacing w:before="40" w:after="0" w:line="240" w:lineRule="auto"/>
        <w:rPr>
          <w:rFonts w:ascii="Montserrat" w:eastAsia="Montserrat" w:hAnsi="Montserrat" w:cs="Montserrat"/>
          <w:b/>
          <w:sz w:val="34"/>
          <w:szCs w:val="34"/>
        </w:rPr>
      </w:pPr>
      <w:bookmarkStart w:id="1" w:name="_hw7qiqt2on03" w:colFirst="0" w:colLast="0"/>
      <w:bookmarkEnd w:id="1"/>
      <w:r>
        <w:rPr>
          <w:rFonts w:ascii="Montserrat" w:eastAsia="Montserrat" w:hAnsi="Montserrat" w:cs="Montserrat"/>
          <w:b/>
          <w:sz w:val="34"/>
          <w:szCs w:val="34"/>
        </w:rPr>
        <w:t>Proposed Outcomes</w:t>
      </w:r>
    </w:p>
    <w:p w14:paraId="0577691D" w14:textId="77777777" w:rsidR="00106477" w:rsidRDefault="00106477"/>
    <w:p w14:paraId="5108289E" w14:textId="77777777" w:rsidR="00106477" w:rsidRDefault="00000000">
      <w:pPr>
        <w:widowControl w:val="0"/>
        <w:numPr>
          <w:ilvl w:val="0"/>
          <w:numId w:val="1"/>
        </w:numPr>
        <w:spacing w:line="240" w:lineRule="auto"/>
        <w:rPr>
          <w:rFonts w:ascii="IBM Plex Sans" w:eastAsia="IBM Plex Sans" w:hAnsi="IBM Plex Sans" w:cs="IBM Plex Sans"/>
          <w:sz w:val="24"/>
          <w:szCs w:val="24"/>
        </w:rPr>
      </w:pPr>
      <w:r>
        <w:rPr>
          <w:rFonts w:ascii="IBM Plex Sans" w:eastAsia="IBM Plex Sans" w:hAnsi="IBM Plex Sans" w:cs="IBM Plex Sans"/>
          <w:sz w:val="24"/>
          <w:szCs w:val="24"/>
        </w:rPr>
        <w:t>State deaf-blind project staff will have increased knowledge of potential systems TA activities across the Deaf-Blind TA Network.</w:t>
      </w:r>
    </w:p>
    <w:p w14:paraId="410B203F" w14:textId="77777777" w:rsidR="00106477" w:rsidRDefault="00000000">
      <w:pPr>
        <w:widowControl w:val="0"/>
        <w:numPr>
          <w:ilvl w:val="0"/>
          <w:numId w:val="1"/>
        </w:numPr>
        <w:spacing w:line="240" w:lineRule="auto"/>
        <w:rPr>
          <w:rFonts w:ascii="IBM Plex Sans" w:eastAsia="IBM Plex Sans" w:hAnsi="IBM Plex Sans" w:cs="IBM Plex Sans"/>
          <w:sz w:val="24"/>
          <w:szCs w:val="24"/>
        </w:rPr>
      </w:pPr>
      <w:r>
        <w:rPr>
          <w:rFonts w:ascii="IBM Plex Sans" w:eastAsia="IBM Plex Sans" w:hAnsi="IBM Plex Sans" w:cs="IBM Plex Sans"/>
          <w:sz w:val="24"/>
          <w:szCs w:val="24"/>
        </w:rPr>
        <w:t xml:space="preserve">State deaf-blind project staff will leave with ideas and action steps to form partnerships and collaborations to expand their technical assistance. </w:t>
      </w:r>
    </w:p>
    <w:p w14:paraId="62E0EB79" w14:textId="77777777" w:rsidR="00106477" w:rsidRDefault="00000000">
      <w:pPr>
        <w:pStyle w:val="Heading2"/>
        <w:widowControl w:val="0"/>
        <w:spacing w:before="300" w:after="0" w:line="240" w:lineRule="auto"/>
      </w:pPr>
      <w:bookmarkStart w:id="2" w:name="_da5oaw4ws6xu" w:colFirst="0" w:colLast="0"/>
      <w:bookmarkEnd w:id="2"/>
      <w:r>
        <w:rPr>
          <w:rFonts w:ascii="Montserrat" w:eastAsia="Montserrat" w:hAnsi="Montserrat" w:cs="Montserrat"/>
          <w:b/>
          <w:sz w:val="34"/>
          <w:szCs w:val="34"/>
        </w:rPr>
        <w:t>Schedule Overview (All times are EST)</w:t>
      </w:r>
    </w:p>
    <w:p w14:paraId="69B671F2" w14:textId="77777777" w:rsidR="00106477" w:rsidRDefault="00000000">
      <w:pPr>
        <w:pStyle w:val="Heading4"/>
        <w:spacing w:before="240" w:after="120"/>
        <w:rPr>
          <w:rFonts w:ascii="IBM Plex Sans" w:eastAsia="IBM Plex Sans" w:hAnsi="IBM Plex Sans" w:cs="IBM Plex Sans"/>
          <w:b/>
          <w:color w:val="456081"/>
          <w:sz w:val="30"/>
          <w:szCs w:val="30"/>
          <w:highlight w:val="white"/>
        </w:rPr>
      </w:pPr>
      <w:bookmarkStart w:id="3" w:name="_whsap691bjjl" w:colFirst="0" w:colLast="0"/>
      <w:bookmarkEnd w:id="3"/>
      <w:r>
        <w:rPr>
          <w:rFonts w:ascii="IBM Plex Sans" w:eastAsia="IBM Plex Sans" w:hAnsi="IBM Plex Sans" w:cs="IBM Plex Sans"/>
          <w:b/>
          <w:color w:val="456081"/>
          <w:sz w:val="30"/>
          <w:szCs w:val="30"/>
          <w:highlight w:val="white"/>
        </w:rPr>
        <w:t xml:space="preserve">Friday, March 3, 2023 </w:t>
      </w:r>
    </w:p>
    <w:p w14:paraId="173E4DD3" w14:textId="77777777" w:rsidR="00106477" w:rsidRDefault="00000000">
      <w:pPr>
        <w:spacing w:before="120" w:after="120"/>
      </w:pPr>
      <w:r>
        <w:rPr>
          <w:rFonts w:ascii="IBM Plex Sans" w:eastAsia="IBM Plex Sans" w:hAnsi="IBM Plex Sans" w:cs="IBM Plex Sans"/>
          <w:sz w:val="24"/>
          <w:szCs w:val="24"/>
          <w:highlight w:val="white"/>
        </w:rPr>
        <w:t>Join us for an informal evening social to meet new state deaf-blind project staff.</w:t>
      </w:r>
    </w:p>
    <w:p w14:paraId="4C3C4343" w14:textId="77777777" w:rsidR="00106477" w:rsidRDefault="00000000">
      <w:pPr>
        <w:pStyle w:val="Heading4"/>
        <w:spacing w:before="240" w:after="120"/>
        <w:rPr>
          <w:rFonts w:ascii="IBM Plex Sans" w:eastAsia="IBM Plex Sans" w:hAnsi="IBM Plex Sans" w:cs="IBM Plex Sans"/>
          <w:b/>
          <w:color w:val="456081"/>
          <w:sz w:val="30"/>
          <w:szCs w:val="30"/>
          <w:highlight w:val="white"/>
        </w:rPr>
      </w:pPr>
      <w:bookmarkStart w:id="4" w:name="_9e9vqulako6l" w:colFirst="0" w:colLast="0"/>
      <w:bookmarkEnd w:id="4"/>
      <w:r>
        <w:rPr>
          <w:rFonts w:ascii="IBM Plex Sans" w:eastAsia="IBM Plex Sans" w:hAnsi="IBM Plex Sans" w:cs="IBM Plex Sans"/>
          <w:b/>
          <w:color w:val="456081"/>
          <w:sz w:val="30"/>
          <w:szCs w:val="30"/>
          <w:highlight w:val="white"/>
        </w:rPr>
        <w:t>Saturday, March 4, 2023</w:t>
      </w:r>
    </w:p>
    <w:p w14:paraId="3EED303D" w14:textId="77777777" w:rsidR="00106477" w:rsidRDefault="00000000" w:rsidP="004346F1">
      <w:pPr>
        <w:spacing w:before="120" w:after="120" w:line="240" w:lineRule="auto"/>
        <w:rPr>
          <w:rFonts w:ascii="IBM Plex Sans" w:eastAsia="IBM Plex Sans" w:hAnsi="IBM Plex Sans" w:cs="IBM Plex Sans"/>
          <w:sz w:val="24"/>
          <w:szCs w:val="24"/>
          <w:highlight w:val="white"/>
        </w:rPr>
      </w:pPr>
      <w:r>
        <w:rPr>
          <w:rFonts w:ascii="IBM Plex Sans" w:eastAsia="IBM Plex Sans" w:hAnsi="IBM Plex Sans" w:cs="IBM Plex Sans"/>
          <w:sz w:val="24"/>
          <w:szCs w:val="24"/>
          <w:highlight w:val="white"/>
        </w:rPr>
        <w:t>Coffee and Connection</w:t>
      </w:r>
    </w:p>
    <w:p w14:paraId="2C607844" w14:textId="77777777" w:rsidR="00106477" w:rsidRDefault="00000000" w:rsidP="004346F1">
      <w:pPr>
        <w:spacing w:before="120" w:after="120" w:line="240" w:lineRule="auto"/>
        <w:rPr>
          <w:rFonts w:ascii="IBM Plex Sans" w:eastAsia="IBM Plex Sans" w:hAnsi="IBM Plex Sans" w:cs="IBM Plex Sans"/>
          <w:sz w:val="24"/>
          <w:szCs w:val="24"/>
          <w:highlight w:val="white"/>
        </w:rPr>
      </w:pPr>
      <w:r>
        <w:rPr>
          <w:rFonts w:ascii="IBM Plex Sans" w:eastAsia="IBM Plex Sans" w:hAnsi="IBM Plex Sans" w:cs="IBM Plex Sans"/>
          <w:sz w:val="24"/>
          <w:szCs w:val="24"/>
          <w:highlight w:val="white"/>
        </w:rPr>
        <w:t>8:30 a.m. - 12:00 p.m. Morning Sessions</w:t>
      </w:r>
    </w:p>
    <w:p w14:paraId="0BF295F5" w14:textId="77777777" w:rsidR="00106477" w:rsidRDefault="00000000" w:rsidP="004346F1">
      <w:pPr>
        <w:spacing w:before="120" w:after="120" w:line="240" w:lineRule="auto"/>
        <w:rPr>
          <w:rFonts w:ascii="IBM Plex Sans Medium" w:eastAsia="IBM Plex Sans Medium" w:hAnsi="IBM Plex Sans Medium" w:cs="IBM Plex Sans Medium"/>
          <w:sz w:val="24"/>
          <w:szCs w:val="24"/>
          <w:highlight w:val="white"/>
        </w:rPr>
      </w:pPr>
      <w:r>
        <w:rPr>
          <w:rFonts w:ascii="IBM Plex Sans" w:eastAsia="IBM Plex Sans" w:hAnsi="IBM Plex Sans" w:cs="IBM Plex Sans"/>
          <w:sz w:val="24"/>
          <w:szCs w:val="24"/>
          <w:highlight w:val="white"/>
        </w:rPr>
        <w:t xml:space="preserve">12:00 p.m. - 1:30 p.m. </w:t>
      </w:r>
      <w:r>
        <w:rPr>
          <w:rFonts w:ascii="IBM Plex Sans Medium" w:eastAsia="IBM Plex Sans Medium" w:hAnsi="IBM Plex Sans Medium" w:cs="IBM Plex Sans Medium"/>
          <w:sz w:val="24"/>
          <w:szCs w:val="24"/>
          <w:highlight w:val="white"/>
        </w:rPr>
        <w:t>Working Lunch</w:t>
      </w:r>
    </w:p>
    <w:p w14:paraId="746F95E4" w14:textId="77777777" w:rsidR="00106477" w:rsidRDefault="00000000" w:rsidP="004346F1">
      <w:pPr>
        <w:spacing w:before="120" w:after="120" w:line="240" w:lineRule="auto"/>
        <w:rPr>
          <w:rFonts w:ascii="IBM Plex Sans" w:eastAsia="IBM Plex Sans" w:hAnsi="IBM Plex Sans" w:cs="IBM Plex Sans"/>
          <w:sz w:val="24"/>
          <w:szCs w:val="24"/>
          <w:highlight w:val="white"/>
        </w:rPr>
      </w:pPr>
      <w:r>
        <w:rPr>
          <w:rFonts w:ascii="IBM Plex Sans" w:eastAsia="IBM Plex Sans" w:hAnsi="IBM Plex Sans" w:cs="IBM Plex Sans"/>
          <w:sz w:val="24"/>
          <w:szCs w:val="24"/>
          <w:highlight w:val="white"/>
        </w:rPr>
        <w:t>1:30 p.m. - 5:00 p.m.  Afternoon Sessions</w:t>
      </w:r>
    </w:p>
    <w:p w14:paraId="77D64D60" w14:textId="77777777" w:rsidR="00106477" w:rsidRDefault="00000000">
      <w:pPr>
        <w:pStyle w:val="Heading4"/>
        <w:spacing w:before="240" w:after="120"/>
        <w:rPr>
          <w:rFonts w:ascii="IBM Plex Sans" w:eastAsia="IBM Plex Sans" w:hAnsi="IBM Plex Sans" w:cs="IBM Plex Sans"/>
          <w:b/>
          <w:color w:val="456081"/>
          <w:sz w:val="30"/>
          <w:szCs w:val="30"/>
          <w:highlight w:val="white"/>
        </w:rPr>
      </w:pPr>
      <w:bookmarkStart w:id="5" w:name="_4gqgnom5x6je" w:colFirst="0" w:colLast="0"/>
      <w:bookmarkEnd w:id="5"/>
      <w:r>
        <w:rPr>
          <w:rFonts w:ascii="IBM Plex Sans" w:eastAsia="IBM Plex Sans" w:hAnsi="IBM Plex Sans" w:cs="IBM Plex Sans"/>
          <w:b/>
          <w:color w:val="456081"/>
          <w:sz w:val="30"/>
          <w:szCs w:val="30"/>
          <w:highlight w:val="white"/>
        </w:rPr>
        <w:t>Sunday, March 5, 2023</w:t>
      </w:r>
    </w:p>
    <w:p w14:paraId="73635E53" w14:textId="77777777" w:rsidR="00106477" w:rsidRDefault="00000000" w:rsidP="004346F1">
      <w:pPr>
        <w:spacing w:before="120" w:after="120" w:line="240" w:lineRule="auto"/>
        <w:rPr>
          <w:rFonts w:ascii="IBM Plex Sans" w:eastAsia="IBM Plex Sans" w:hAnsi="IBM Plex Sans" w:cs="IBM Plex Sans"/>
          <w:sz w:val="24"/>
          <w:szCs w:val="24"/>
          <w:highlight w:val="white"/>
        </w:rPr>
      </w:pPr>
      <w:r>
        <w:rPr>
          <w:rFonts w:ascii="IBM Plex Sans" w:eastAsia="IBM Plex Sans" w:hAnsi="IBM Plex Sans" w:cs="IBM Plex Sans"/>
          <w:sz w:val="24"/>
          <w:szCs w:val="24"/>
          <w:highlight w:val="white"/>
        </w:rPr>
        <w:t>Coffee and Connection</w:t>
      </w:r>
    </w:p>
    <w:p w14:paraId="46267922" w14:textId="77777777" w:rsidR="00106477" w:rsidRDefault="00000000" w:rsidP="004346F1">
      <w:pPr>
        <w:spacing w:before="120" w:after="120" w:line="240" w:lineRule="auto"/>
        <w:rPr>
          <w:rFonts w:ascii="IBM Plex Sans" w:eastAsia="IBM Plex Sans" w:hAnsi="IBM Plex Sans" w:cs="IBM Plex Sans"/>
          <w:sz w:val="24"/>
          <w:szCs w:val="24"/>
          <w:highlight w:val="white"/>
        </w:rPr>
      </w:pPr>
      <w:r>
        <w:rPr>
          <w:rFonts w:ascii="IBM Plex Sans" w:eastAsia="IBM Plex Sans" w:hAnsi="IBM Plex Sans" w:cs="IBM Plex Sans"/>
          <w:sz w:val="24"/>
          <w:szCs w:val="24"/>
          <w:highlight w:val="white"/>
        </w:rPr>
        <w:t>8:30 a.m. - 12:00 p.m. Morning Sessions</w:t>
      </w:r>
    </w:p>
    <w:p w14:paraId="4D01E53E" w14:textId="77777777" w:rsidR="00106477" w:rsidRDefault="00000000" w:rsidP="004346F1">
      <w:pPr>
        <w:widowControl w:val="0"/>
        <w:spacing w:before="120" w:line="240" w:lineRule="auto"/>
        <w:rPr>
          <w:rFonts w:ascii="IBM Plex Sans SemiBold" w:eastAsia="IBM Plex Sans SemiBold" w:hAnsi="IBM Plex Sans SemiBold" w:cs="IBM Plex Sans SemiBold"/>
          <w:i/>
          <w:sz w:val="24"/>
          <w:szCs w:val="24"/>
        </w:rPr>
      </w:pPr>
      <w:r>
        <w:rPr>
          <w:rFonts w:ascii="IBM Plex Sans SemiBold" w:eastAsia="IBM Plex Sans SemiBold" w:hAnsi="IBM Plex Sans SemiBold" w:cs="IBM Plex Sans SemiBold"/>
          <w:i/>
          <w:sz w:val="24"/>
          <w:szCs w:val="24"/>
        </w:rPr>
        <w:t>Close by 12:00 p.m.</w:t>
      </w:r>
    </w:p>
    <w:p w14:paraId="5CC457D5" w14:textId="77777777" w:rsidR="00106477" w:rsidRDefault="00000000" w:rsidP="004346F1">
      <w:pPr>
        <w:spacing w:before="120" w:after="120" w:line="240" w:lineRule="auto"/>
        <w:rPr>
          <w:rFonts w:ascii="IBM Plex Sans" w:eastAsia="IBM Plex Sans" w:hAnsi="IBM Plex Sans" w:cs="IBM Plex Sans"/>
          <w:sz w:val="24"/>
          <w:szCs w:val="24"/>
          <w:highlight w:val="white"/>
        </w:rPr>
      </w:pPr>
      <w:r>
        <w:rPr>
          <w:rFonts w:ascii="IBM Plex Sans" w:eastAsia="IBM Plex Sans" w:hAnsi="IBM Plex Sans" w:cs="IBM Plex Sans"/>
          <w:sz w:val="24"/>
          <w:szCs w:val="24"/>
          <w:highlight w:val="white"/>
        </w:rPr>
        <w:t xml:space="preserve">1:00 p.m. - 5:00 p.m. </w:t>
      </w:r>
      <w:r>
        <w:rPr>
          <w:rFonts w:ascii="IBM Plex Sans" w:eastAsia="IBM Plex Sans" w:hAnsi="IBM Plex Sans" w:cs="IBM Plex Sans"/>
          <w:i/>
          <w:sz w:val="24"/>
          <w:szCs w:val="24"/>
          <w:highlight w:val="white"/>
        </w:rPr>
        <w:t>Optional</w:t>
      </w:r>
      <w:r>
        <w:rPr>
          <w:rFonts w:ascii="IBM Plex Sans" w:eastAsia="IBM Plex Sans" w:hAnsi="IBM Plex Sans" w:cs="IBM Plex Sans"/>
          <w:sz w:val="24"/>
          <w:szCs w:val="24"/>
          <w:highlight w:val="white"/>
        </w:rPr>
        <w:t>:</w:t>
      </w:r>
    </w:p>
    <w:p w14:paraId="736A7E30" w14:textId="77777777" w:rsidR="00106477" w:rsidRDefault="00000000" w:rsidP="004346F1">
      <w:pPr>
        <w:spacing w:before="120" w:after="120" w:line="240" w:lineRule="auto"/>
        <w:ind w:left="720"/>
        <w:rPr>
          <w:rFonts w:ascii="IBM Plex Sans" w:eastAsia="IBM Plex Sans" w:hAnsi="IBM Plex Sans" w:cs="IBM Plex Sans"/>
          <w:sz w:val="24"/>
          <w:szCs w:val="24"/>
          <w:highlight w:val="white"/>
        </w:rPr>
      </w:pPr>
      <w:r>
        <w:rPr>
          <w:rFonts w:ascii="IBM Plex Sans" w:eastAsia="IBM Plex Sans" w:hAnsi="IBM Plex Sans" w:cs="IBM Plex Sans"/>
          <w:sz w:val="24"/>
          <w:szCs w:val="24"/>
          <w:highlight w:val="white"/>
        </w:rPr>
        <w:t>Meeting Times for State Deaf-Blind Project Small Group Collaboration</w:t>
      </w:r>
    </w:p>
    <w:p w14:paraId="5777E249" w14:textId="77777777" w:rsidR="00106477" w:rsidRDefault="00000000" w:rsidP="004346F1">
      <w:pPr>
        <w:spacing w:before="120" w:after="120" w:line="240" w:lineRule="auto"/>
        <w:ind w:left="720"/>
        <w:rPr>
          <w:rFonts w:ascii="IBM Plex Sans" w:eastAsia="IBM Plex Sans" w:hAnsi="IBM Plex Sans" w:cs="IBM Plex Sans"/>
          <w:sz w:val="24"/>
          <w:szCs w:val="24"/>
        </w:rPr>
      </w:pPr>
      <w:hyperlink r:id="rId7">
        <w:r>
          <w:rPr>
            <w:rFonts w:ascii="IBM Plex Sans" w:eastAsia="IBM Plex Sans" w:hAnsi="IBM Plex Sans" w:cs="IBM Plex Sans"/>
            <w:color w:val="1155CC"/>
            <w:sz w:val="24"/>
            <w:szCs w:val="24"/>
            <w:highlight w:val="white"/>
            <w:u w:val="single"/>
          </w:rPr>
          <w:t>Registration for EHDI afternoon Instructional Sessions</w:t>
        </w:r>
      </w:hyperlink>
      <w:r>
        <w:rPr>
          <w:rFonts w:ascii="IBM Plex Sans" w:eastAsia="IBM Plex Sans" w:hAnsi="IBM Plex Sans" w:cs="IBM Plex Sans"/>
          <w:sz w:val="24"/>
          <w:szCs w:val="24"/>
          <w:highlight w:val="white"/>
        </w:rPr>
        <w:t xml:space="preserve"> ($75/session)</w:t>
      </w:r>
    </w:p>
    <w:p w14:paraId="2D30E542" w14:textId="77777777" w:rsidR="00106477" w:rsidRDefault="00000000" w:rsidP="004346F1">
      <w:pPr>
        <w:widowControl w:val="0"/>
        <w:spacing w:line="240" w:lineRule="auto"/>
        <w:ind w:left="720"/>
        <w:rPr>
          <w:rFonts w:ascii="IBM Plex Sans" w:eastAsia="IBM Plex Sans" w:hAnsi="IBM Plex Sans" w:cs="IBM Plex Sans"/>
          <w:sz w:val="24"/>
          <w:szCs w:val="24"/>
        </w:rPr>
      </w:pPr>
      <w:r>
        <w:rPr>
          <w:rFonts w:ascii="IBM Plex Sans" w:eastAsia="IBM Plex Sans" w:hAnsi="IBM Plex Sans" w:cs="IBM Plex Sans"/>
          <w:sz w:val="24"/>
          <w:szCs w:val="24"/>
        </w:rPr>
        <w:t>Session 2 (4 choices and one open room)</w:t>
      </w:r>
    </w:p>
    <w:p w14:paraId="47D7ED8B" w14:textId="77777777" w:rsidR="00106477" w:rsidRDefault="00106477"/>
    <w:sectPr w:rsidR="00106477" w:rsidSect="004346F1">
      <w:headerReference w:type="default" r:id="rId8"/>
      <w:footerReference w:type="default" r:id="rId9"/>
      <w:pgSz w:w="12240" w:h="15840"/>
      <w:pgMar w:top="1701" w:right="1440" w:bottom="1440" w:left="1440" w:header="19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81959" w14:textId="77777777" w:rsidR="00045994" w:rsidRDefault="00045994">
      <w:pPr>
        <w:spacing w:line="240" w:lineRule="auto"/>
      </w:pPr>
      <w:r>
        <w:separator/>
      </w:r>
    </w:p>
  </w:endnote>
  <w:endnote w:type="continuationSeparator" w:id="0">
    <w:p w14:paraId="1E37C747" w14:textId="77777777" w:rsidR="00045994" w:rsidRDefault="000459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IBM Plex Sans Medium">
    <w:panose1 w:val="020B0603050203000203"/>
    <w:charset w:val="00"/>
    <w:family w:val="swiss"/>
    <w:pitch w:val="variable"/>
    <w:sig w:usb0="A00002EF" w:usb1="5000207B" w:usb2="00000000" w:usb3="00000000" w:csb0="0000019F" w:csb1="00000000"/>
  </w:font>
  <w:font w:name="IBM Plex Sans SemiBold">
    <w:panose1 w:val="020B0703050203000203"/>
    <w:charset w:val="00"/>
    <w:family w:val="swiss"/>
    <w:pitch w:val="variable"/>
    <w:sig w:usb0="A00002EF" w:usb1="5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8242B" w14:textId="77777777" w:rsidR="00106477" w:rsidRPr="004346F1" w:rsidRDefault="00000000" w:rsidP="004346F1">
    <w:pPr>
      <w:jc w:val="center"/>
      <w:rPr>
        <w:rFonts w:ascii="IBM Plex Sans" w:eastAsia="IBM Plex Sans" w:hAnsi="IBM Plex Sans" w:cs="IBM Plex Sans"/>
        <w:b/>
        <w:sz w:val="21"/>
        <w:szCs w:val="21"/>
        <w:highlight w:val="white"/>
      </w:rPr>
    </w:pPr>
    <w:r w:rsidRPr="004346F1">
      <w:rPr>
        <w:rFonts w:ascii="IBM Plex Sans" w:eastAsia="IBM Plex Sans" w:hAnsi="IBM Plex Sans" w:cs="IBM Plex Sans"/>
        <w:b/>
        <w:sz w:val="21"/>
        <w:szCs w:val="21"/>
        <w:highlight w:val="white"/>
      </w:rPr>
      <w:t>National Center on Deaf-Blindness, December 2022</w:t>
    </w:r>
  </w:p>
  <w:p w14:paraId="433039EC" w14:textId="77777777" w:rsidR="00106477" w:rsidRPr="004346F1" w:rsidRDefault="00000000" w:rsidP="004346F1">
    <w:pPr>
      <w:jc w:val="center"/>
      <w:rPr>
        <w:rFonts w:ascii="IBM Plex Sans" w:eastAsia="IBM Plex Sans" w:hAnsi="IBM Plex Sans" w:cs="IBM Plex Sans"/>
        <w:b/>
        <w:sz w:val="21"/>
        <w:szCs w:val="21"/>
        <w:highlight w:val="white"/>
      </w:rPr>
    </w:pPr>
    <w:r w:rsidRPr="004346F1">
      <w:rPr>
        <w:rFonts w:ascii="IBM Plex Sans" w:eastAsia="IBM Plex Sans" w:hAnsi="IBM Plex Sans" w:cs="IBM Plex Sans"/>
        <w:b/>
        <w:sz w:val="21"/>
        <w:szCs w:val="21"/>
        <w:highlight w:val="white"/>
      </w:rPr>
      <w:t>nationaldb.org</w:t>
    </w:r>
  </w:p>
  <w:p w14:paraId="2C2AE455" w14:textId="77777777" w:rsidR="00106477" w:rsidRDefault="00000000">
    <w:r>
      <w:rPr>
        <w:rFonts w:ascii="IBM Plex Sans" w:eastAsia="IBM Plex Sans" w:hAnsi="IBM Plex Sans" w:cs="IBM Plex Sans"/>
        <w:sz w:val="18"/>
        <w:szCs w:val="18"/>
        <w:highlight w:val="white"/>
      </w:rPr>
      <w:t xml:space="preserve">The contents of this publication were developed under a grant from the U.S. Department of Education, #H326T180026. However, those contents do not necessarily represent the policy of the U.S. Department of Education, and you should not assume endorsement by the Federal Government. Project Officer, Susan </w:t>
    </w:r>
    <w:proofErr w:type="spellStart"/>
    <w:r>
      <w:rPr>
        <w:rFonts w:ascii="IBM Plex Sans" w:eastAsia="IBM Plex Sans" w:hAnsi="IBM Plex Sans" w:cs="IBM Plex Sans"/>
        <w:sz w:val="18"/>
        <w:szCs w:val="18"/>
        <w:highlight w:val="white"/>
      </w:rPr>
      <w:t>Weigert</w:t>
    </w:r>
    <w:proofErr w:type="spellEnd"/>
    <w:r>
      <w:rPr>
        <w:rFonts w:ascii="IBM Plex Sans" w:eastAsia="IBM Plex Sans" w:hAnsi="IBM Plex Sans" w:cs="IBM Plex Sans"/>
        <w:sz w:val="18"/>
        <w:szCs w:val="18"/>
        <w:highlight w:val="whit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94666" w14:textId="77777777" w:rsidR="00045994" w:rsidRDefault="00045994">
      <w:pPr>
        <w:spacing w:line="240" w:lineRule="auto"/>
      </w:pPr>
      <w:r>
        <w:separator/>
      </w:r>
    </w:p>
  </w:footnote>
  <w:footnote w:type="continuationSeparator" w:id="0">
    <w:p w14:paraId="0FD3F371" w14:textId="77777777" w:rsidR="00045994" w:rsidRDefault="000459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C74A4" w14:textId="11EA4899" w:rsidR="00106477" w:rsidRPr="004346F1" w:rsidRDefault="00000000" w:rsidP="004346F1">
    <w:pPr>
      <w:tabs>
        <w:tab w:val="center" w:pos="4680"/>
        <w:tab w:val="right" w:pos="9360"/>
      </w:tabs>
      <w:spacing w:line="240" w:lineRule="auto"/>
      <w:rPr>
        <w:color w:val="000000" w:themeColor="text1"/>
      </w:rPr>
    </w:pPr>
    <w:r w:rsidRPr="004346F1">
      <w:rPr>
        <w:noProof/>
      </w:rPr>
      <w:drawing>
        <wp:inline distT="0" distB="0" distL="0" distR="0" wp14:anchorId="49CE2D63" wp14:editId="6386DD94">
          <wp:extent cx="2381885" cy="476250"/>
          <wp:effectExtent l="0" t="0" r="0" b="6350"/>
          <wp:docPr id="4" name="image2.png" descr="NCDB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NCDB Logo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188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4346F1">
      <w:rPr>
        <w:color w:val="000000" w:themeColor="text1"/>
      </w:rPr>
      <w:tab/>
    </w:r>
    <w:r w:rsidR="004346F1">
      <w:rPr>
        <w:color w:val="000000" w:themeColor="text1"/>
      </w:rPr>
      <w:tab/>
    </w:r>
    <w:r w:rsidR="004346F1" w:rsidRPr="004346F1">
      <w:rPr>
        <w:noProof/>
      </w:rPr>
      <w:drawing>
        <wp:inline distT="0" distB="0" distL="0" distR="0" wp14:anchorId="141521C0" wp14:editId="216244DE">
          <wp:extent cx="1258641" cy="813081"/>
          <wp:effectExtent l="0" t="0" r="0" b="0"/>
          <wp:docPr id="3" name="image1.png" descr="2023 DB Summi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2023 DB Summit Logo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00" t="-11858" r="11400" b="22300"/>
                  <a:stretch>
                    <a:fillRect/>
                  </a:stretch>
                </pic:blipFill>
                <pic:spPr>
                  <a:xfrm>
                    <a:off x="0" y="0"/>
                    <a:ext cx="1293079" cy="8353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85D57"/>
    <w:multiLevelType w:val="multilevel"/>
    <w:tmpl w:val="57E69A1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183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477"/>
    <w:rsid w:val="00045994"/>
    <w:rsid w:val="00106477"/>
    <w:rsid w:val="0043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D5D71E"/>
  <w15:docId w15:val="{F42DB87B-1261-E847-9728-83767BB1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346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6F1"/>
  </w:style>
  <w:style w:type="paragraph" w:styleId="Footer">
    <w:name w:val="footer"/>
    <w:basedOn w:val="Normal"/>
    <w:link w:val="FooterChar"/>
    <w:uiPriority w:val="99"/>
    <w:unhideWhenUsed/>
    <w:rsid w:val="004346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hdiconference.org/Reg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Shelby Morgan</cp:lastModifiedBy>
  <cp:revision>2</cp:revision>
  <dcterms:created xsi:type="dcterms:W3CDTF">2022-12-09T00:13:00Z</dcterms:created>
  <dcterms:modified xsi:type="dcterms:W3CDTF">2022-12-09T00:13:00Z</dcterms:modified>
</cp:coreProperties>
</file>