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F9ECA" w14:textId="7ADB84CA" w:rsidR="00B044BB" w:rsidRPr="00CE3586" w:rsidRDefault="00000000" w:rsidP="00CE3586">
      <w:pPr>
        <w:pStyle w:val="Heading1"/>
        <w:rPr>
          <w:sz w:val="56"/>
          <w:szCs w:val="56"/>
        </w:rPr>
      </w:pPr>
      <w:r w:rsidRPr="00CE3586">
        <w:rPr>
          <w:sz w:val="56"/>
          <w:szCs w:val="56"/>
        </w:rPr>
        <w:t>Intervener Journal</w:t>
      </w:r>
    </w:p>
    <w:p w14:paraId="67FB5F4E" w14:textId="77777777" w:rsidR="00B044BB" w:rsidRDefault="00000000">
      <w:pPr>
        <w:pBdr>
          <w:top w:val="nil"/>
          <w:left w:val="nil"/>
          <w:bottom w:val="nil"/>
          <w:right w:val="nil"/>
          <w:between w:val="nil"/>
        </w:pBdr>
        <w:rPr>
          <w:color w:val="000000"/>
        </w:rPr>
      </w:pPr>
      <w:r>
        <w:rPr>
          <w:color w:val="000000"/>
        </w:rPr>
        <w:t>This journal is a way for you to note ideas or thoughts that you have as you proceed through the module. It also includes some questions that you will be directed to from specific sections of the module.</w:t>
      </w:r>
    </w:p>
    <w:p w14:paraId="31842ED2" w14:textId="77777777" w:rsidR="00B044BB" w:rsidRDefault="00000000">
      <w:r>
        <w:t>Before you use this journal, save a copy to your computer or other location.</w:t>
      </w:r>
    </w:p>
    <w:p w14:paraId="3704EEF4" w14:textId="77777777" w:rsidR="00B044BB" w:rsidRDefault="00000000">
      <w:pPr>
        <w:rPr>
          <w:b/>
        </w:rPr>
      </w:pPr>
      <w:r>
        <w:rPr>
          <w:b/>
        </w:rPr>
        <w:t xml:space="preserve">Name: </w:t>
      </w:r>
    </w:p>
    <w:p w14:paraId="534FD71D" w14:textId="77777777" w:rsidR="00B044BB" w:rsidRDefault="00000000">
      <w:pPr>
        <w:rPr>
          <w:b/>
        </w:rPr>
      </w:pPr>
      <w:bookmarkStart w:id="0" w:name="_gjdgxs" w:colFirst="0" w:colLast="0"/>
      <w:bookmarkEnd w:id="0"/>
      <w:r>
        <w:rPr>
          <w:b/>
        </w:rPr>
        <w:t xml:space="preserve">Date: </w:t>
      </w:r>
    </w:p>
    <w:p w14:paraId="38FC5086" w14:textId="77777777" w:rsidR="00B044BB" w:rsidRPr="00CE3586" w:rsidRDefault="00000000" w:rsidP="00CE3586">
      <w:pPr>
        <w:pStyle w:val="Heading2"/>
      </w:pPr>
      <w:bookmarkStart w:id="1" w:name="_srmcli60mfod" w:colFirst="0" w:colLast="0"/>
      <w:bookmarkEnd w:id="1"/>
      <w:r w:rsidRPr="00CE3586">
        <w:t>Inquiry Challenge Questions</w:t>
      </w:r>
    </w:p>
    <w:p w14:paraId="42A9E81E" w14:textId="77777777" w:rsidR="00B044BB" w:rsidRDefault="00000000">
      <w:pPr>
        <w:rPr>
          <w:b/>
        </w:rPr>
      </w:pPr>
      <w:r>
        <w:rPr>
          <w:b/>
        </w:rPr>
        <w:t xml:space="preserve">(You will answer these questions after the Inquiry Challenge and again at the end of the module. You will also be directed to take </w:t>
      </w:r>
      <w:proofErr w:type="gramStart"/>
      <w:r>
        <w:rPr>
          <w:b/>
        </w:rPr>
        <w:t>some notes</w:t>
      </w:r>
      <w:proofErr w:type="gramEnd"/>
      <w:r>
        <w:rPr>
          <w:b/>
        </w:rPr>
        <w:t xml:space="preserve"> about your thoughts as you move through the module.)</w:t>
      </w:r>
    </w:p>
    <w:p w14:paraId="6032E6FD" w14:textId="458BDE83" w:rsidR="00B044BB" w:rsidRDefault="00000000" w:rsidP="008F2FA5">
      <w:pPr>
        <w:numPr>
          <w:ilvl w:val="0"/>
          <w:numId w:val="1"/>
        </w:numPr>
        <w:pBdr>
          <w:top w:val="nil"/>
          <w:left w:val="nil"/>
          <w:bottom w:val="nil"/>
          <w:right w:val="nil"/>
          <w:between w:val="nil"/>
        </w:pBdr>
        <w:spacing w:after="840" w:line="360" w:lineRule="auto"/>
      </w:pPr>
      <w:bookmarkStart w:id="2" w:name="_30j0zll" w:colFirst="0" w:colLast="0"/>
      <w:bookmarkEnd w:id="2"/>
      <w:r>
        <w:rPr>
          <w:color w:val="000000"/>
        </w:rPr>
        <w:t xml:space="preserve">What might the student’s perspective be about what is going on in this situation? </w:t>
      </w:r>
      <w:bookmarkStart w:id="3" w:name="_9doatapqcnbu" w:colFirst="0" w:colLast="0"/>
      <w:bookmarkEnd w:id="3"/>
    </w:p>
    <w:p w14:paraId="1BD46F93" w14:textId="77777777" w:rsidR="00B044BB" w:rsidRDefault="00000000" w:rsidP="008F2FA5">
      <w:pPr>
        <w:numPr>
          <w:ilvl w:val="0"/>
          <w:numId w:val="1"/>
        </w:numPr>
        <w:pBdr>
          <w:top w:val="nil"/>
          <w:left w:val="nil"/>
          <w:bottom w:val="nil"/>
          <w:right w:val="nil"/>
          <w:between w:val="nil"/>
        </w:pBdr>
        <w:spacing w:after="840" w:line="276" w:lineRule="auto"/>
      </w:pPr>
      <w:r>
        <w:rPr>
          <w:color w:val="000000"/>
        </w:rPr>
        <w:t xml:space="preserve">What </w:t>
      </w:r>
      <w:proofErr w:type="gramStart"/>
      <w:r>
        <w:rPr>
          <w:color w:val="000000"/>
        </w:rPr>
        <w:t>behaviors</w:t>
      </w:r>
      <w:proofErr w:type="gramEnd"/>
      <w:r>
        <w:rPr>
          <w:color w:val="000000"/>
        </w:rPr>
        <w:t xml:space="preserve"> may be misread by someone who did not understand the student or </w:t>
      </w:r>
      <w:proofErr w:type="spellStart"/>
      <w:r>
        <w:rPr>
          <w:color w:val="000000"/>
        </w:rPr>
        <w:t>deafblindness</w:t>
      </w:r>
      <w:proofErr w:type="spellEnd"/>
      <w:r>
        <w:rPr>
          <w:color w:val="000000"/>
        </w:rPr>
        <w:t>?</w:t>
      </w:r>
    </w:p>
    <w:p w14:paraId="3FC910F3" w14:textId="77777777" w:rsidR="00B044BB" w:rsidRDefault="00000000" w:rsidP="00CE3586">
      <w:pPr>
        <w:pStyle w:val="Heading2"/>
      </w:pPr>
      <w:bookmarkStart w:id="4" w:name="_qi7zaojvg5wa" w:colFirst="0" w:colLast="0"/>
      <w:bookmarkEnd w:id="4"/>
      <w:r>
        <w:t>Revisiting the Inquiry Challenge Questions</w:t>
      </w:r>
    </w:p>
    <w:p w14:paraId="1F9C1D1C" w14:textId="77777777" w:rsidR="00B044BB" w:rsidRDefault="00000000">
      <w:pPr>
        <w:rPr>
          <w:b/>
        </w:rPr>
      </w:pPr>
      <w:r>
        <w:rPr>
          <w:b/>
        </w:rPr>
        <w:t>(Answer the questions from the Inquiry Challenge again now that you have completed the whole module.)</w:t>
      </w:r>
    </w:p>
    <w:p w14:paraId="2B9E214F" w14:textId="60944FB8" w:rsidR="00B044BB" w:rsidRPr="008F2FA5" w:rsidRDefault="00000000" w:rsidP="008F2FA5">
      <w:pPr>
        <w:numPr>
          <w:ilvl w:val="0"/>
          <w:numId w:val="2"/>
        </w:numPr>
        <w:pBdr>
          <w:top w:val="nil"/>
          <w:left w:val="nil"/>
          <w:bottom w:val="nil"/>
          <w:right w:val="nil"/>
          <w:between w:val="nil"/>
        </w:pBdr>
        <w:spacing w:after="840" w:line="276" w:lineRule="auto"/>
      </w:pPr>
      <w:r>
        <w:rPr>
          <w:color w:val="000000"/>
        </w:rPr>
        <w:t xml:space="preserve">What might the student’s perspective be about what is going on in this situation? </w:t>
      </w:r>
    </w:p>
    <w:p w14:paraId="6C70A884" w14:textId="77777777" w:rsidR="00B044BB" w:rsidRDefault="00000000" w:rsidP="008F2FA5">
      <w:pPr>
        <w:numPr>
          <w:ilvl w:val="0"/>
          <w:numId w:val="2"/>
        </w:numPr>
        <w:pBdr>
          <w:top w:val="nil"/>
          <w:left w:val="nil"/>
          <w:bottom w:val="nil"/>
          <w:right w:val="nil"/>
          <w:between w:val="nil"/>
        </w:pBdr>
        <w:spacing w:after="1920" w:line="276" w:lineRule="auto"/>
      </w:pPr>
      <w:r>
        <w:rPr>
          <w:color w:val="000000"/>
        </w:rPr>
        <w:t xml:space="preserve">What </w:t>
      </w:r>
      <w:proofErr w:type="gramStart"/>
      <w:r>
        <w:rPr>
          <w:color w:val="000000"/>
        </w:rPr>
        <w:t>behaviors</w:t>
      </w:r>
      <w:proofErr w:type="gramEnd"/>
      <w:r>
        <w:rPr>
          <w:color w:val="000000"/>
        </w:rPr>
        <w:t xml:space="preserve"> may be misread by someone who did not understand the student or </w:t>
      </w:r>
      <w:proofErr w:type="spellStart"/>
      <w:r>
        <w:rPr>
          <w:color w:val="000000"/>
        </w:rPr>
        <w:t>deafblindness</w:t>
      </w:r>
      <w:proofErr w:type="spellEnd"/>
      <w:r>
        <w:rPr>
          <w:color w:val="000000"/>
        </w:rPr>
        <w:t>?</w:t>
      </w:r>
    </w:p>
    <w:p w14:paraId="38FDC178" w14:textId="77777777" w:rsidR="00B044BB" w:rsidRDefault="00B044BB">
      <w:pPr>
        <w:pBdr>
          <w:top w:val="nil"/>
          <w:left w:val="nil"/>
          <w:bottom w:val="nil"/>
          <w:right w:val="nil"/>
          <w:between w:val="nil"/>
        </w:pBdr>
        <w:spacing w:after="0" w:line="276" w:lineRule="auto"/>
        <w:ind w:left="720"/>
        <w:rPr>
          <w:color w:val="000000"/>
        </w:rPr>
      </w:pPr>
    </w:p>
    <w:p w14:paraId="7847D14E" w14:textId="0881FA97" w:rsidR="008F2FA5" w:rsidRPr="008F2FA5" w:rsidRDefault="00000000" w:rsidP="008F2FA5">
      <w:pPr>
        <w:numPr>
          <w:ilvl w:val="0"/>
          <w:numId w:val="2"/>
        </w:numPr>
        <w:pBdr>
          <w:top w:val="nil"/>
          <w:left w:val="nil"/>
          <w:bottom w:val="nil"/>
          <w:right w:val="nil"/>
          <w:between w:val="nil"/>
        </w:pBdr>
        <w:spacing w:after="5400" w:line="276" w:lineRule="auto"/>
      </w:pPr>
      <w:r>
        <w:rPr>
          <w:color w:val="000000"/>
        </w:rPr>
        <w:t>How would you use the knowledge you have gained in this module to help another person better understand the experience of the student in this video?</w:t>
      </w:r>
    </w:p>
    <w:p w14:paraId="1FBC5195" w14:textId="0293B9B4" w:rsidR="00B044BB" w:rsidRDefault="00000000" w:rsidP="008F2FA5">
      <w:pPr>
        <w:spacing w:before="9600" w:after="240"/>
        <w:jc w:val="center"/>
        <w:rPr>
          <w:rFonts w:ascii="IBM Plex Sans" w:eastAsia="IBM Plex Sans" w:hAnsi="IBM Plex Sans" w:cs="IBM Plex Sans"/>
          <w:b/>
          <w:sz w:val="20"/>
          <w:szCs w:val="20"/>
          <w:highlight w:val="white"/>
        </w:rPr>
      </w:pPr>
      <w:r>
        <w:rPr>
          <w:rFonts w:ascii="IBM Plex Sans" w:eastAsia="IBM Plex Sans" w:hAnsi="IBM Plex Sans" w:cs="IBM Plex Sans"/>
          <w:b/>
          <w:sz w:val="20"/>
          <w:szCs w:val="20"/>
          <w:highlight w:val="white"/>
        </w:rPr>
        <w:t xml:space="preserve">National Center on </w:t>
      </w:r>
      <w:proofErr w:type="spellStart"/>
      <w:r>
        <w:rPr>
          <w:rFonts w:ascii="IBM Plex Sans" w:eastAsia="IBM Plex Sans" w:hAnsi="IBM Plex Sans" w:cs="IBM Plex Sans"/>
          <w:b/>
          <w:sz w:val="20"/>
          <w:szCs w:val="20"/>
          <w:highlight w:val="white"/>
        </w:rPr>
        <w:t>Deafblindness</w:t>
      </w:r>
      <w:proofErr w:type="spellEnd"/>
      <w:r>
        <w:rPr>
          <w:rFonts w:ascii="IBM Plex Sans" w:eastAsia="IBM Plex Sans" w:hAnsi="IBM Plex Sans" w:cs="IBM Plex Sans"/>
          <w:b/>
          <w:sz w:val="20"/>
          <w:szCs w:val="20"/>
          <w:highlight w:val="white"/>
        </w:rPr>
        <w:t>, 2025</w:t>
      </w:r>
    </w:p>
    <w:p w14:paraId="16928EAF" w14:textId="77777777" w:rsidR="00B044BB" w:rsidRDefault="00000000">
      <w:pPr>
        <w:spacing w:before="240" w:after="240"/>
        <w:jc w:val="center"/>
        <w:rPr>
          <w:rFonts w:ascii="IBM Plex Sans" w:eastAsia="IBM Plex Sans" w:hAnsi="IBM Plex Sans" w:cs="IBM Plex Sans"/>
          <w:b/>
          <w:sz w:val="20"/>
          <w:szCs w:val="20"/>
          <w:highlight w:val="white"/>
        </w:rPr>
      </w:pPr>
      <w:r>
        <w:rPr>
          <w:rFonts w:ascii="IBM Plex Sans" w:eastAsia="IBM Plex Sans" w:hAnsi="IBM Plex Sans" w:cs="IBM Plex Sans"/>
          <w:b/>
          <w:sz w:val="20"/>
          <w:szCs w:val="20"/>
          <w:highlight w:val="white"/>
        </w:rPr>
        <w:t>nationaldb.org</w:t>
      </w:r>
    </w:p>
    <w:p w14:paraId="0F7882FA" w14:textId="77777777" w:rsidR="00B044BB" w:rsidRDefault="00000000">
      <w:pPr>
        <w:spacing w:before="240" w:after="240"/>
        <w:rPr>
          <w:rFonts w:ascii="IBM Plex Sans" w:eastAsia="IBM Plex Sans" w:hAnsi="IBM Plex Sans" w:cs="IBM Plex Sans"/>
          <w:sz w:val="16"/>
          <w:szCs w:val="16"/>
          <w:highlight w:val="white"/>
        </w:rPr>
      </w:pPr>
      <w:r>
        <w:rPr>
          <w:rFonts w:ascii="IBM Plex Sans" w:eastAsia="IBM Plex Sans" w:hAnsi="IBM Plex Sans" w:cs="IBM Plex Sans"/>
          <w:sz w:val="16"/>
          <w:szCs w:val="16"/>
          <w:highlight w:val="white"/>
        </w:rPr>
        <w:t>The contents of this publication were developed under a grant from the U.S. Department of Education, #H326T230030. However, those contents do not necessarily represent the policy of the U.S. Department of Education, and you should not assume endorsement by the Federal Government. Project Officer, Rebecca Sheffield.</w:t>
      </w:r>
    </w:p>
    <w:p w14:paraId="1D457B87" w14:textId="77777777" w:rsidR="00B044BB" w:rsidRDefault="00000000">
      <w:pPr>
        <w:ind w:firstLine="360"/>
        <w:jc w:val="center"/>
      </w:pPr>
      <w:r>
        <w:rPr>
          <w:noProof/>
        </w:rPr>
        <w:drawing>
          <wp:inline distT="114300" distB="114300" distL="114300" distR="114300" wp14:anchorId="57F0AFF1" wp14:editId="479A9122">
            <wp:extent cx="1804530" cy="354648"/>
            <wp:effectExtent l="0" t="0" r="0" b="0"/>
            <wp:docPr id="1" name="image1.png" descr="NCDB: National Center on Deaf-Blindness&#10;IDEAs that Work: Office of Special Education Programs, U.S. Department of Education"/>
            <wp:cNvGraphicFramePr/>
            <a:graphic xmlns:a="http://schemas.openxmlformats.org/drawingml/2006/main">
              <a:graphicData uri="http://schemas.openxmlformats.org/drawingml/2006/picture">
                <pic:pic xmlns:pic="http://schemas.openxmlformats.org/drawingml/2006/picture">
                  <pic:nvPicPr>
                    <pic:cNvPr id="0" name="image1.png" descr="NCDB: National Center on Deaf-Blindness&#10;IDEAs that Work: Office of Special Education Programs, U.S. Department of Education"/>
                    <pic:cNvPicPr preferRelativeResize="0"/>
                  </pic:nvPicPr>
                  <pic:blipFill>
                    <a:blip r:embed="rId7"/>
                    <a:srcRect/>
                    <a:stretch>
                      <a:fillRect/>
                    </a:stretch>
                  </pic:blipFill>
                  <pic:spPr>
                    <a:xfrm>
                      <a:off x="0" y="0"/>
                      <a:ext cx="1804530" cy="354648"/>
                    </a:xfrm>
                    <a:prstGeom prst="rect">
                      <a:avLst/>
                    </a:prstGeom>
                    <a:ln/>
                  </pic:spPr>
                </pic:pic>
              </a:graphicData>
            </a:graphic>
          </wp:inline>
        </w:drawing>
      </w:r>
    </w:p>
    <w:sectPr w:rsidR="00B044BB" w:rsidSect="008F2FA5">
      <w:footerReference w:type="even" r:id="rId8"/>
      <w:footerReference w:type="default" r:id="rId9"/>
      <w:headerReference w:type="first" r:id="rId10"/>
      <w:footerReference w:type="first" r:id="rId11"/>
      <w:pgSz w:w="12240" w:h="15840"/>
      <w:pgMar w:top="1080" w:right="1440" w:bottom="1080" w:left="1440" w:header="864"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526F3" w14:textId="77777777" w:rsidR="00273A53" w:rsidRDefault="00273A53">
      <w:pPr>
        <w:spacing w:after="0"/>
      </w:pPr>
      <w:r>
        <w:separator/>
      </w:r>
    </w:p>
  </w:endnote>
  <w:endnote w:type="continuationSeparator" w:id="0">
    <w:p w14:paraId="7633D047" w14:textId="77777777" w:rsidR="00273A53" w:rsidRDefault="00273A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39D3200-315B-4D58-8A3C-BB34CC31E1C3}"/>
  </w:font>
  <w:font w:name="Tahoma">
    <w:panose1 w:val="020B0604030504040204"/>
    <w:charset w:val="00"/>
    <w:family w:val="swiss"/>
    <w:pitch w:val="variable"/>
    <w:sig w:usb0="E1002EFF" w:usb1="C000605B" w:usb2="00000029" w:usb3="00000000" w:csb0="000101FF" w:csb1="00000000"/>
    <w:embedRegular r:id="rId2" w:fontKey="{EEF0B0B2-FDBC-442D-9AC5-DA78A0AC888D}"/>
    <w:embedBold r:id="rId3" w:fontKey="{24568F4A-9010-4646-A702-60C2EA732C7A}"/>
    <w:embedBoldItalic r:id="rId4" w:fontKey="{EA278990-B5D2-48D1-A575-079EBF0BA3A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36ABFF5-3D09-4F1F-A5CD-EABB9FB82D27}"/>
    <w:embedItalic r:id="rId6" w:fontKey="{1A8B48D6-0319-4504-A295-4A6C1C1C0F80}"/>
  </w:font>
  <w:font w:name="IBM Plex Sans">
    <w:charset w:val="00"/>
    <w:family w:val="swiss"/>
    <w:pitch w:val="variable"/>
    <w:sig w:usb0="A00002EF" w:usb1="5000207B" w:usb2="00000000" w:usb3="00000000" w:csb0="0000019F" w:csb1="00000000"/>
    <w:embedRegular r:id="rId7" w:fontKey="{C2990922-1362-42F3-B7BA-ACD8EF29AE40}"/>
    <w:embedBold r:id="rId8" w:fontKey="{EAC105E4-8F5F-45A1-948C-D683367727D3}"/>
  </w:font>
  <w:font w:name="Calibri">
    <w:panose1 w:val="020F0502020204030204"/>
    <w:charset w:val="00"/>
    <w:family w:val="swiss"/>
    <w:pitch w:val="variable"/>
    <w:sig w:usb0="E4002EFF" w:usb1="C200247B" w:usb2="00000009" w:usb3="00000000" w:csb0="000001FF" w:csb1="00000000"/>
    <w:embedRegular r:id="rId9" w:fontKey="{83C0FE9F-0E60-446A-AE34-5149067BF609}"/>
  </w:font>
  <w:font w:name="Cambria">
    <w:panose1 w:val="02040503050406030204"/>
    <w:charset w:val="00"/>
    <w:family w:val="roman"/>
    <w:pitch w:val="variable"/>
    <w:sig w:usb0="E00006FF" w:usb1="420024FF" w:usb2="02000000" w:usb3="00000000" w:csb0="0000019F" w:csb1="00000000"/>
    <w:embedRegular r:id="rId10" w:fontKey="{A4673F81-55EF-43ED-8B6B-7F8EC45A3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FAA54" w14:textId="26235F5D" w:rsidR="00B044BB" w:rsidRDefault="00B044BB">
    <w:pPr>
      <w:pBdr>
        <w:top w:val="nil"/>
        <w:left w:val="nil"/>
        <w:bottom w:val="nil"/>
        <w:right w:val="nil"/>
        <w:between w:val="nil"/>
      </w:pBdr>
      <w:tabs>
        <w:tab w:val="center" w:pos="4320"/>
        <w:tab w:val="right" w:pos="8640"/>
      </w:tabs>
      <w:jc w:val="right"/>
      <w:rPr>
        <w:color w:val="000000"/>
      </w:rPr>
    </w:pPr>
  </w:p>
  <w:p w14:paraId="5126295D" w14:textId="4C7AAB54" w:rsidR="00B044BB" w:rsidRDefault="008F2FA5">
    <w:pPr>
      <w:pBdr>
        <w:top w:val="nil"/>
        <w:left w:val="nil"/>
        <w:bottom w:val="nil"/>
        <w:right w:val="nil"/>
        <w:between w:val="nil"/>
      </w:pBdr>
      <w:tabs>
        <w:tab w:val="center" w:pos="4320"/>
        <w:tab w:val="right" w:pos="8640"/>
      </w:tabs>
      <w:ind w:right="360"/>
      <w:rPr>
        <w:color w:val="000000"/>
      </w:rPr>
    </w:pPr>
    <w:r>
      <w:rPr>
        <w:color w:val="000000"/>
      </w:rPr>
      <w:t xml:space="preserve">OHOA Revised 2025 </w:t>
    </w:r>
    <w:r>
      <w:rPr>
        <w:color w:val="000000"/>
      </w:rPr>
      <w:tab/>
    </w:r>
    <w:r>
      <w:rPr>
        <w:color w:val="000000"/>
      </w:rPr>
      <w:tab/>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2A271" w14:textId="77777777" w:rsidR="00B044BB" w:rsidRDefault="00000000">
    <w:pPr>
      <w:pBdr>
        <w:top w:val="nil"/>
        <w:left w:val="nil"/>
        <w:bottom w:val="nil"/>
        <w:right w:val="nil"/>
        <w:between w:val="nil"/>
      </w:pBdr>
      <w:tabs>
        <w:tab w:val="center" w:pos="4320"/>
        <w:tab w:val="right" w:pos="8640"/>
      </w:tabs>
      <w:spacing w:before="200" w:after="0"/>
      <w:jc w:val="right"/>
      <w:rPr>
        <w:color w:val="000000"/>
      </w:rPr>
    </w:pPr>
    <w:r>
      <w:rPr>
        <w:color w:val="000000"/>
      </w:rPr>
      <w:fldChar w:fldCharType="begin"/>
    </w:r>
    <w:r>
      <w:rPr>
        <w:color w:val="000000"/>
      </w:rPr>
      <w:instrText>PAGE</w:instrText>
    </w:r>
    <w:r>
      <w:rPr>
        <w:color w:val="000000"/>
      </w:rPr>
      <w:fldChar w:fldCharType="separate"/>
    </w:r>
    <w:r w:rsidR="008F2FA5">
      <w:rPr>
        <w:noProof/>
        <w:color w:val="000000"/>
      </w:rPr>
      <w:t>1</w:t>
    </w:r>
    <w:r>
      <w:rPr>
        <w:color w:val="000000"/>
      </w:rPr>
      <w:fldChar w:fldCharType="end"/>
    </w:r>
  </w:p>
  <w:p w14:paraId="7C7EB70B" w14:textId="77777777" w:rsidR="00B044BB" w:rsidRDefault="00000000">
    <w:pPr>
      <w:spacing w:before="360" w:after="0"/>
    </w:pPr>
    <w:r>
      <w:t>OHOA Revised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8DA35" w14:textId="3F50BE03" w:rsidR="008F2FA5" w:rsidRDefault="008F2FA5">
    <w:pPr>
      <w:pStyle w:val="Footer"/>
    </w:pPr>
    <w:r>
      <w:rPr>
        <w:color w:val="000000"/>
      </w:rPr>
      <w:t xml:space="preserve">OHOA Revised 2025 </w:t>
    </w:r>
    <w:r>
      <w:rPr>
        <w:color w:val="000000"/>
      </w:rPr>
      <w:tab/>
    </w:r>
    <w:r>
      <w:rPr>
        <w:color w:val="000000"/>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8F571" w14:textId="77777777" w:rsidR="00273A53" w:rsidRDefault="00273A53">
      <w:pPr>
        <w:spacing w:after="0"/>
      </w:pPr>
      <w:r>
        <w:separator/>
      </w:r>
    </w:p>
  </w:footnote>
  <w:footnote w:type="continuationSeparator" w:id="0">
    <w:p w14:paraId="12C0AF99" w14:textId="77777777" w:rsidR="00273A53" w:rsidRDefault="00273A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D2818" w14:textId="535069C4" w:rsidR="008F2FA5" w:rsidRDefault="008F2FA5" w:rsidP="008F2FA5">
    <w:pPr>
      <w:spacing w:after="0" w:line="276" w:lineRule="auto"/>
    </w:pPr>
    <w:r>
      <w:rPr>
        <w:b/>
        <w:noProof/>
      </w:rPr>
      <w:drawing>
        <wp:anchor distT="0" distB="0" distL="114300" distR="114300" simplePos="0" relativeHeight="251659264" behindDoc="0" locked="0" layoutInCell="1" hidden="0" allowOverlap="1" wp14:anchorId="5777EAE6" wp14:editId="1265445B">
          <wp:simplePos x="0" y="0"/>
          <wp:positionH relativeFrom="margin">
            <wp:posOffset>-392430</wp:posOffset>
          </wp:positionH>
          <wp:positionV relativeFrom="margin">
            <wp:posOffset>-906450</wp:posOffset>
          </wp:positionV>
          <wp:extent cx="807720" cy="805815"/>
          <wp:effectExtent l="0" t="0" r="0" b="0"/>
          <wp:wrapSquare wrapText="bothSides" distT="0" distB="0" distL="114300" distR="114300"/>
          <wp:docPr id="2" name="image2.jpg" descr="OHOA Logo"/>
          <wp:cNvGraphicFramePr/>
          <a:graphic xmlns:a="http://schemas.openxmlformats.org/drawingml/2006/main">
            <a:graphicData uri="http://schemas.openxmlformats.org/drawingml/2006/picture">
              <pic:pic xmlns:pic="http://schemas.openxmlformats.org/drawingml/2006/picture">
                <pic:nvPicPr>
                  <pic:cNvPr id="0" name="image2.jpg" descr="OHOA Logo"/>
                  <pic:cNvPicPr preferRelativeResize="0"/>
                </pic:nvPicPr>
                <pic:blipFill>
                  <a:blip r:embed="rId1"/>
                  <a:srcRect/>
                  <a:stretch>
                    <a:fillRect/>
                  </a:stretch>
                </pic:blipFill>
                <pic:spPr>
                  <a:xfrm>
                    <a:off x="0" y="0"/>
                    <a:ext cx="807720" cy="805815"/>
                  </a:xfrm>
                  <a:prstGeom prst="rect">
                    <a:avLst/>
                  </a:prstGeom>
                  <a:ln/>
                </pic:spPr>
              </pic:pic>
            </a:graphicData>
          </a:graphic>
        </wp:anchor>
      </w:drawing>
    </w:r>
    <w:r>
      <w:t xml:space="preserve">Open Hands, Open Access Deafblind Intervener Learning Modules          Module: An Overview of </w:t>
    </w:r>
    <w:proofErr w:type="spellStart"/>
    <w:r>
      <w:t>Deafblindness</w:t>
    </w:r>
    <w:proofErr w:type="spellEnd"/>
    <w:r>
      <w:t xml:space="preserve"> and Instructional Strategies</w:t>
    </w:r>
  </w:p>
  <w:p w14:paraId="07CFC2C4" w14:textId="77777777" w:rsidR="008F2FA5" w:rsidRDefault="008F2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5630C2"/>
    <w:multiLevelType w:val="multilevel"/>
    <w:tmpl w:val="8556CF9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480BA9"/>
    <w:multiLevelType w:val="multilevel"/>
    <w:tmpl w:val="1ADE03F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8698042">
    <w:abstractNumId w:val="0"/>
  </w:num>
  <w:num w:numId="2" w16cid:durableId="1573348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4BB"/>
    <w:rsid w:val="001D22E5"/>
    <w:rsid w:val="00273A53"/>
    <w:rsid w:val="0073528C"/>
    <w:rsid w:val="008F2FA5"/>
    <w:rsid w:val="00B044BB"/>
    <w:rsid w:val="00CE3586"/>
    <w:rsid w:val="00CF1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9BF23"/>
  <w15:docId w15:val="{90B5DBCF-4404-4C41-A680-91E89414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4"/>
        <w:szCs w:val="24"/>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300" w:lineRule="auto"/>
      <w:jc w:val="center"/>
      <w:outlineLvl w:val="0"/>
    </w:pPr>
    <w:rPr>
      <w:b/>
      <w:color w:val="408087"/>
      <w:sz w:val="28"/>
      <w:szCs w:val="28"/>
    </w:rPr>
  </w:style>
  <w:style w:type="paragraph" w:styleId="Heading2">
    <w:name w:val="heading 2"/>
    <w:basedOn w:val="Heading1"/>
    <w:next w:val="Normal"/>
    <w:uiPriority w:val="9"/>
    <w:unhideWhenUsed/>
    <w:qFormat/>
    <w:rsid w:val="00CE3586"/>
    <w:pPr>
      <w:outlineLvl w:val="1"/>
    </w:pPr>
    <w:rPr>
      <w:sz w:val="40"/>
      <w:szCs w:val="40"/>
    </w:rPr>
  </w:style>
  <w:style w:type="paragraph" w:styleId="Heading3">
    <w:name w:val="heading 3"/>
    <w:basedOn w:val="Normal"/>
    <w:next w:val="Normal"/>
    <w:uiPriority w:val="9"/>
    <w:semiHidden/>
    <w:unhideWhenUsed/>
    <w:qFormat/>
    <w:pPr>
      <w:keepNext/>
      <w:keepLines/>
      <w:spacing w:before="240"/>
      <w:outlineLvl w:val="2"/>
    </w:pPr>
    <w:rPr>
      <w:b/>
      <w:color w:val="1F3863"/>
    </w:rPr>
  </w:style>
  <w:style w:type="paragraph" w:styleId="Heading4">
    <w:name w:val="heading 4"/>
    <w:basedOn w:val="Normal"/>
    <w:next w:val="Normal"/>
    <w:uiPriority w:val="9"/>
    <w:semiHidden/>
    <w:unhideWhenUsed/>
    <w:qFormat/>
    <w:pPr>
      <w:keepNext/>
      <w:keepLines/>
      <w:spacing w:before="240"/>
      <w:outlineLvl w:val="3"/>
    </w:pPr>
    <w:rPr>
      <w:b/>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00" w:after="120"/>
      <w:ind w:left="720" w:firstLine="720"/>
    </w:pPr>
    <w:rPr>
      <w:b/>
      <w:color w:val="408087"/>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F2FA5"/>
    <w:pPr>
      <w:tabs>
        <w:tab w:val="center" w:pos="4680"/>
        <w:tab w:val="right" w:pos="9360"/>
      </w:tabs>
      <w:spacing w:after="0"/>
    </w:pPr>
  </w:style>
  <w:style w:type="character" w:customStyle="1" w:styleId="HeaderChar">
    <w:name w:val="Header Char"/>
    <w:basedOn w:val="DefaultParagraphFont"/>
    <w:link w:val="Header"/>
    <w:uiPriority w:val="99"/>
    <w:rsid w:val="008F2FA5"/>
  </w:style>
  <w:style w:type="paragraph" w:styleId="Footer">
    <w:name w:val="footer"/>
    <w:basedOn w:val="Normal"/>
    <w:link w:val="FooterChar"/>
    <w:uiPriority w:val="99"/>
    <w:unhideWhenUsed/>
    <w:rsid w:val="008F2FA5"/>
    <w:pPr>
      <w:tabs>
        <w:tab w:val="center" w:pos="4680"/>
        <w:tab w:val="right" w:pos="9360"/>
      </w:tabs>
      <w:spacing w:after="0"/>
    </w:pPr>
  </w:style>
  <w:style w:type="character" w:customStyle="1" w:styleId="FooterChar">
    <w:name w:val="Footer Char"/>
    <w:basedOn w:val="DefaultParagraphFont"/>
    <w:link w:val="Footer"/>
    <w:uiPriority w:val="99"/>
    <w:rsid w:val="008F2FA5"/>
  </w:style>
  <w:style w:type="paragraph" w:styleId="ListParagraph">
    <w:name w:val="List Paragraph"/>
    <w:basedOn w:val="Normal"/>
    <w:uiPriority w:val="34"/>
    <w:qFormat/>
    <w:rsid w:val="008F2F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242</Words>
  <Characters>1317</Characters>
  <Application>Microsoft Office Word</Application>
  <DocSecurity>0</DocSecurity>
  <Lines>30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Beck</cp:lastModifiedBy>
  <cp:revision>3</cp:revision>
  <dcterms:created xsi:type="dcterms:W3CDTF">2025-01-03T18:38:00Z</dcterms:created>
  <dcterms:modified xsi:type="dcterms:W3CDTF">2025-01-03T19:08:00Z</dcterms:modified>
</cp:coreProperties>
</file>