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0ECB" w14:textId="7E2796A8" w:rsidR="007052CC" w:rsidRPr="00182031" w:rsidRDefault="001110CB" w:rsidP="00182031">
      <w:pPr>
        <w:pStyle w:val="Heading1"/>
        <w:spacing w:after="240"/>
        <w:rPr>
          <w:szCs w:val="52"/>
          <w:highlight w:val="white"/>
          <w:lang w:val="en"/>
        </w:rPr>
      </w:pPr>
      <w:r>
        <w:rPr>
          <w:noProof/>
        </w:rPr>
        <mc:AlternateContent>
          <mc:Choice Requires="wps">
            <w:drawing>
              <wp:anchor distT="0" distB="0" distL="114300" distR="114300" simplePos="0" relativeHeight="251659264" behindDoc="0" locked="0" layoutInCell="1" allowOverlap="1" wp14:anchorId="6D4ADEA4" wp14:editId="0DEEA10C">
                <wp:simplePos x="0" y="0"/>
                <wp:positionH relativeFrom="column">
                  <wp:posOffset>868680</wp:posOffset>
                </wp:positionH>
                <wp:positionV relativeFrom="paragraph">
                  <wp:posOffset>1001490</wp:posOffset>
                </wp:positionV>
                <wp:extent cx="6464410" cy="0"/>
                <wp:effectExtent l="0" t="12700" r="25400" b="25400"/>
                <wp:wrapNone/>
                <wp:docPr id="5" name="Straight Connector 5" descr="Decorative line."/>
                <wp:cNvGraphicFramePr/>
                <a:graphic xmlns:a="http://schemas.openxmlformats.org/drawingml/2006/main">
                  <a:graphicData uri="http://schemas.microsoft.com/office/word/2010/wordprocessingShape">
                    <wps:wsp>
                      <wps:cNvCnPr/>
                      <wps:spPr>
                        <a:xfrm>
                          <a:off x="0" y="0"/>
                          <a:ext cx="6464410" cy="0"/>
                        </a:xfrm>
                        <a:prstGeom prst="line">
                          <a:avLst/>
                        </a:prstGeom>
                        <a:ln w="38100">
                          <a:solidFill>
                            <a:srgbClr val="FACF5A"/>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1607DE5" id="Straight Connector 5" o:spid="_x0000_s1026" alt="Decorativ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4pt,78.85pt" to="577.4pt,7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" strokecolor="#facf5a" strokeweight="3pt"/>
            </w:pict>
          </mc:Fallback>
        </mc:AlternateContent>
      </w:r>
      <w:r w:rsidR="00A5713C">
        <w:rPr>
          <w:highlight w:val="white"/>
        </w:rPr>
        <w:t xml:space="preserve"> </w:t>
      </w:r>
      <w:bookmarkStart w:id="0" w:name="_kwcvoveigir7" w:colFirst="0" w:colLast="0"/>
      <w:bookmarkEnd w:id="0"/>
      <w:r w:rsidR="00182031" w:rsidRPr="00182031">
        <w:rPr>
          <w:szCs w:val="52"/>
          <w:highlight w:val="white"/>
          <w:lang w:val="en"/>
        </w:rPr>
        <w:t>Serving Culturally and Linguistically Diverse Families: Planning Forms</w:t>
      </w:r>
    </w:p>
    <w:p w14:paraId="20B62764" w14:textId="699E6AA8" w:rsidR="00182031" w:rsidRPr="00182031" w:rsidRDefault="00182031" w:rsidP="00182031">
      <w:pPr>
        <w:rPr>
          <w:lang w:val="en"/>
        </w:rPr>
      </w:pPr>
      <w:r w:rsidRPr="00182031">
        <w:rPr>
          <w:lang w:val="en"/>
        </w:rPr>
        <w:t xml:space="preserve">As you plan activities and timelines, it’s imperative to clearly delineate your state deaf-blind project activities and track your work with partners to ensure that you stay on course to meet the goals you have defined for serving culturally and linguistically diverse families (e.g., related to outreach, child find, referral, and support). This document includes both a “Partnership </w:t>
      </w:r>
      <w:r w:rsidR="00BC1B90">
        <w:rPr>
          <w:lang w:val="en"/>
        </w:rPr>
        <w:t>Planning Form</w:t>
      </w:r>
      <w:r w:rsidRPr="00182031">
        <w:rPr>
          <w:lang w:val="en"/>
        </w:rPr>
        <w:t>” and a “State Deaf-Blind Project Planning Form.”</w:t>
      </w:r>
    </w:p>
    <w:p w14:paraId="08C565CE" w14:textId="383E64A0" w:rsidR="00182031" w:rsidRDefault="00182031" w:rsidP="00182031">
      <w:pPr>
        <w:rPr>
          <w:lang w:val="en"/>
        </w:rPr>
      </w:pPr>
      <w:r w:rsidRPr="00182031">
        <w:rPr>
          <w:lang w:val="en"/>
        </w:rPr>
        <w:t xml:space="preserve">See the </w:t>
      </w:r>
      <w:hyperlink r:id="rId7" w:history="1">
        <w:r w:rsidRPr="00182031">
          <w:rPr>
            <w:rStyle w:val="Hyperlink"/>
            <w:lang w:val="en"/>
          </w:rPr>
          <w:t>Increasing Cultural Competence</w:t>
        </w:r>
      </w:hyperlink>
      <w:r w:rsidRPr="00182031">
        <w:rPr>
          <w:lang w:val="en"/>
        </w:rPr>
        <w:t xml:space="preserve"> page on the NCDB website for information to help with strategic planning.</w:t>
      </w:r>
    </w:p>
    <w:p w14:paraId="5732D321" w14:textId="16A4FCD7" w:rsidR="00182031" w:rsidRDefault="00182031" w:rsidP="00187112">
      <w:pPr>
        <w:pStyle w:val="Heading2"/>
        <w:rPr>
          <w:lang w:val="en"/>
        </w:rPr>
      </w:pPr>
      <w:r w:rsidRPr="00182031">
        <w:rPr>
          <w:lang w:val="en"/>
        </w:rPr>
        <w:t>List Overarching State Deaf-Blind Project Outcomes:</w:t>
      </w:r>
      <w:r>
        <w:rPr>
          <w:lang w:val="en"/>
        </w:rPr>
        <w:t xml:space="preserve"> </w:t>
      </w:r>
    </w:p>
    <w:p w14:paraId="14A36C39" w14:textId="52846F6A" w:rsidR="00182031" w:rsidRDefault="00182031" w:rsidP="00182031">
      <w:pPr>
        <w:pStyle w:val="ListParagraph"/>
        <w:numPr>
          <w:ilvl w:val="0"/>
          <w:numId w:val="6"/>
        </w:numPr>
        <w:rPr>
          <w:lang w:val="en"/>
        </w:rPr>
      </w:pPr>
      <w:r>
        <w:rPr>
          <w:lang w:val="en"/>
        </w:rPr>
        <w:t xml:space="preserve"> </w:t>
      </w:r>
    </w:p>
    <w:p w14:paraId="3DB30EE6" w14:textId="77777777" w:rsidR="00187112" w:rsidRDefault="00187112" w:rsidP="00182031">
      <w:pPr>
        <w:pStyle w:val="ListParagraph"/>
        <w:numPr>
          <w:ilvl w:val="0"/>
          <w:numId w:val="6"/>
        </w:numPr>
        <w:rPr>
          <w:lang w:val="en"/>
        </w:rPr>
      </w:pPr>
    </w:p>
    <w:p w14:paraId="0C67279E" w14:textId="77777777" w:rsidR="00182031" w:rsidRDefault="00182031" w:rsidP="00BC1B90">
      <w:pPr>
        <w:pStyle w:val="Heading2"/>
      </w:pPr>
      <w:r>
        <w:t>Partnership Planning Form</w:t>
      </w:r>
    </w:p>
    <w:tbl>
      <w:tblPr>
        <w:tblW w:w="13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65"/>
        <w:gridCol w:w="1925"/>
        <w:gridCol w:w="2985"/>
        <w:gridCol w:w="4620"/>
        <w:gridCol w:w="2400"/>
      </w:tblGrid>
      <w:tr w:rsidR="00182031" w14:paraId="68C87201" w14:textId="77777777" w:rsidTr="00187112">
        <w:tc>
          <w:tcPr>
            <w:tcW w:w="1764" w:type="dxa"/>
            <w:shd w:val="clear" w:color="auto" w:fill="auto"/>
            <w:tcMar>
              <w:top w:w="100" w:type="dxa"/>
              <w:left w:w="100" w:type="dxa"/>
              <w:bottom w:w="100" w:type="dxa"/>
              <w:right w:w="100" w:type="dxa"/>
            </w:tcMar>
          </w:tcPr>
          <w:p w14:paraId="6C678D98" w14:textId="77777777" w:rsidR="00182031" w:rsidRDefault="00182031" w:rsidP="00581DA8">
            <w:pPr>
              <w:widowControl w:val="0"/>
              <w:rPr>
                <w:rFonts w:ascii="Calibri" w:eastAsia="Calibri" w:hAnsi="Calibri" w:cs="Calibri"/>
                <w:b/>
              </w:rPr>
            </w:pPr>
            <w:r>
              <w:rPr>
                <w:rFonts w:ascii="Calibri" w:eastAsia="Calibri" w:hAnsi="Calibri" w:cs="Calibri"/>
                <w:b/>
              </w:rPr>
              <w:t>Organization</w:t>
            </w:r>
          </w:p>
        </w:tc>
        <w:tc>
          <w:tcPr>
            <w:tcW w:w="1925" w:type="dxa"/>
            <w:shd w:val="clear" w:color="auto" w:fill="auto"/>
            <w:tcMar>
              <w:top w:w="100" w:type="dxa"/>
              <w:left w:w="100" w:type="dxa"/>
              <w:bottom w:w="100" w:type="dxa"/>
              <w:right w:w="100" w:type="dxa"/>
            </w:tcMar>
          </w:tcPr>
          <w:p w14:paraId="5BAFFF12" w14:textId="77777777" w:rsidR="00182031" w:rsidRDefault="00182031" w:rsidP="00581DA8">
            <w:pPr>
              <w:widowControl w:val="0"/>
              <w:rPr>
                <w:rFonts w:ascii="Calibri" w:eastAsia="Calibri" w:hAnsi="Calibri" w:cs="Calibri"/>
                <w:b/>
              </w:rPr>
            </w:pPr>
            <w:r>
              <w:rPr>
                <w:rFonts w:ascii="Calibri" w:eastAsia="Calibri" w:hAnsi="Calibri" w:cs="Calibri"/>
                <w:b/>
              </w:rPr>
              <w:t xml:space="preserve">Activity </w:t>
            </w:r>
          </w:p>
        </w:tc>
        <w:tc>
          <w:tcPr>
            <w:tcW w:w="2985" w:type="dxa"/>
            <w:shd w:val="clear" w:color="auto" w:fill="auto"/>
            <w:tcMar>
              <w:top w:w="100" w:type="dxa"/>
              <w:left w:w="100" w:type="dxa"/>
              <w:bottom w:w="100" w:type="dxa"/>
              <w:right w:w="100" w:type="dxa"/>
            </w:tcMar>
          </w:tcPr>
          <w:p w14:paraId="09D94350" w14:textId="77777777" w:rsidR="00182031" w:rsidRDefault="00182031" w:rsidP="00581DA8">
            <w:pPr>
              <w:widowControl w:val="0"/>
              <w:rPr>
                <w:rFonts w:ascii="Calibri" w:eastAsia="Calibri" w:hAnsi="Calibri" w:cs="Calibri"/>
                <w:b/>
              </w:rPr>
            </w:pPr>
            <w:r>
              <w:rPr>
                <w:rFonts w:ascii="Calibri" w:eastAsia="Calibri" w:hAnsi="Calibri" w:cs="Calibri"/>
                <w:b/>
              </w:rPr>
              <w:t>Contacts</w:t>
            </w:r>
          </w:p>
          <w:p w14:paraId="6EF80B82" w14:textId="77777777" w:rsidR="00182031" w:rsidRDefault="00182031" w:rsidP="00581DA8">
            <w:pPr>
              <w:widowControl w:val="0"/>
              <w:rPr>
                <w:rFonts w:ascii="Calibri" w:eastAsia="Calibri" w:hAnsi="Calibri" w:cs="Calibri"/>
                <w:b/>
              </w:rPr>
            </w:pPr>
            <w:r>
              <w:rPr>
                <w:rFonts w:ascii="Calibri" w:eastAsia="Calibri" w:hAnsi="Calibri" w:cs="Calibri"/>
                <w:b/>
              </w:rPr>
              <w:t>(with contact info)</w:t>
            </w:r>
          </w:p>
        </w:tc>
        <w:tc>
          <w:tcPr>
            <w:tcW w:w="4620" w:type="dxa"/>
            <w:shd w:val="clear" w:color="auto" w:fill="auto"/>
            <w:tcMar>
              <w:top w:w="100" w:type="dxa"/>
              <w:left w:w="100" w:type="dxa"/>
              <w:bottom w:w="100" w:type="dxa"/>
              <w:right w:w="100" w:type="dxa"/>
            </w:tcMar>
          </w:tcPr>
          <w:p w14:paraId="3CDE63F3" w14:textId="77777777" w:rsidR="00182031" w:rsidRDefault="00182031" w:rsidP="00581DA8">
            <w:pPr>
              <w:widowControl w:val="0"/>
              <w:rPr>
                <w:rFonts w:ascii="Calibri" w:eastAsia="Calibri" w:hAnsi="Calibri" w:cs="Calibri"/>
                <w:b/>
              </w:rPr>
            </w:pPr>
            <w:r>
              <w:rPr>
                <w:rFonts w:ascii="Calibri" w:eastAsia="Calibri" w:hAnsi="Calibri" w:cs="Calibri"/>
                <w:b/>
              </w:rPr>
              <w:t>Status/Next steps</w:t>
            </w:r>
          </w:p>
        </w:tc>
        <w:tc>
          <w:tcPr>
            <w:tcW w:w="2400" w:type="dxa"/>
            <w:shd w:val="clear" w:color="auto" w:fill="auto"/>
            <w:tcMar>
              <w:top w:w="100" w:type="dxa"/>
              <w:left w:w="100" w:type="dxa"/>
              <w:bottom w:w="100" w:type="dxa"/>
              <w:right w:w="100" w:type="dxa"/>
            </w:tcMar>
          </w:tcPr>
          <w:p w14:paraId="3AAD4682" w14:textId="77777777" w:rsidR="00182031" w:rsidRDefault="00182031" w:rsidP="00581DA8">
            <w:pPr>
              <w:widowControl w:val="0"/>
              <w:rPr>
                <w:rFonts w:ascii="Calibri" w:eastAsia="Calibri" w:hAnsi="Calibri" w:cs="Calibri"/>
                <w:b/>
              </w:rPr>
            </w:pPr>
            <w:r>
              <w:rPr>
                <w:rFonts w:ascii="Calibri" w:eastAsia="Calibri" w:hAnsi="Calibri" w:cs="Calibri"/>
                <w:b/>
              </w:rPr>
              <w:t>Level of partnership</w:t>
            </w:r>
          </w:p>
          <w:p w14:paraId="2476ABEA" w14:textId="77777777" w:rsidR="00182031" w:rsidRDefault="00182031" w:rsidP="00581DA8">
            <w:pPr>
              <w:widowControl w:val="0"/>
              <w:rPr>
                <w:rFonts w:ascii="Calibri" w:eastAsia="Calibri" w:hAnsi="Calibri" w:cs="Calibri"/>
                <w:b/>
              </w:rPr>
            </w:pPr>
            <w:r>
              <w:rPr>
                <w:rFonts w:ascii="Calibri" w:eastAsia="Calibri" w:hAnsi="Calibri" w:cs="Calibri"/>
                <w:b/>
              </w:rPr>
              <w:t>(see definitions below)</w:t>
            </w:r>
          </w:p>
          <w:p w14:paraId="77ADFCCE" w14:textId="77777777" w:rsidR="00182031" w:rsidRDefault="00182031" w:rsidP="00581DA8">
            <w:pPr>
              <w:widowControl w:val="0"/>
              <w:rPr>
                <w:rFonts w:ascii="Calibri" w:eastAsia="Calibri" w:hAnsi="Calibri" w:cs="Calibri"/>
                <w:b/>
              </w:rPr>
            </w:pPr>
          </w:p>
        </w:tc>
      </w:tr>
      <w:tr w:rsidR="00182031" w14:paraId="0FB20AFF" w14:textId="77777777" w:rsidTr="00187112">
        <w:tc>
          <w:tcPr>
            <w:tcW w:w="1764" w:type="dxa"/>
            <w:shd w:val="clear" w:color="auto" w:fill="auto"/>
            <w:tcMar>
              <w:top w:w="100" w:type="dxa"/>
              <w:left w:w="100" w:type="dxa"/>
              <w:bottom w:w="100" w:type="dxa"/>
              <w:right w:w="100" w:type="dxa"/>
            </w:tcMar>
          </w:tcPr>
          <w:p w14:paraId="6CCA8446" w14:textId="77777777" w:rsidR="00182031" w:rsidRDefault="00182031" w:rsidP="00581DA8">
            <w:pPr>
              <w:widowControl w:val="0"/>
              <w:rPr>
                <w:rFonts w:ascii="Calibri" w:eastAsia="Calibri" w:hAnsi="Calibri" w:cs="Calibri"/>
                <w:b/>
              </w:rPr>
            </w:pPr>
          </w:p>
        </w:tc>
        <w:tc>
          <w:tcPr>
            <w:tcW w:w="1925" w:type="dxa"/>
            <w:shd w:val="clear" w:color="auto" w:fill="auto"/>
            <w:tcMar>
              <w:top w:w="100" w:type="dxa"/>
              <w:left w:w="100" w:type="dxa"/>
              <w:bottom w:w="100" w:type="dxa"/>
              <w:right w:w="100" w:type="dxa"/>
            </w:tcMar>
          </w:tcPr>
          <w:p w14:paraId="3041718F" w14:textId="77777777" w:rsidR="00182031" w:rsidRDefault="00182031" w:rsidP="00581DA8">
            <w:pPr>
              <w:widowControl w:val="0"/>
              <w:rPr>
                <w:rFonts w:ascii="Calibri" w:eastAsia="Calibri" w:hAnsi="Calibri" w:cs="Calibri"/>
              </w:rPr>
            </w:pPr>
          </w:p>
        </w:tc>
        <w:tc>
          <w:tcPr>
            <w:tcW w:w="2985" w:type="dxa"/>
            <w:shd w:val="clear" w:color="auto" w:fill="auto"/>
            <w:tcMar>
              <w:top w:w="100" w:type="dxa"/>
              <w:left w:w="100" w:type="dxa"/>
              <w:bottom w:w="100" w:type="dxa"/>
              <w:right w:w="100" w:type="dxa"/>
            </w:tcMar>
          </w:tcPr>
          <w:p w14:paraId="59AE45CD" w14:textId="77777777" w:rsidR="00182031" w:rsidRDefault="00182031" w:rsidP="00581DA8">
            <w:pPr>
              <w:widowControl w:val="0"/>
              <w:rPr>
                <w:rFonts w:ascii="Calibri" w:eastAsia="Calibri" w:hAnsi="Calibri" w:cs="Calibri"/>
              </w:rPr>
            </w:pPr>
          </w:p>
        </w:tc>
        <w:tc>
          <w:tcPr>
            <w:tcW w:w="4620" w:type="dxa"/>
            <w:shd w:val="clear" w:color="auto" w:fill="auto"/>
            <w:tcMar>
              <w:top w:w="100" w:type="dxa"/>
              <w:left w:w="100" w:type="dxa"/>
              <w:bottom w:w="100" w:type="dxa"/>
              <w:right w:w="100" w:type="dxa"/>
            </w:tcMar>
          </w:tcPr>
          <w:p w14:paraId="0DB8B4EC" w14:textId="77777777" w:rsidR="00182031" w:rsidRDefault="00182031" w:rsidP="00581DA8">
            <w:pPr>
              <w:widowControl w:val="0"/>
              <w:rPr>
                <w:rFonts w:ascii="Calibri" w:eastAsia="Calibri" w:hAnsi="Calibri" w:cs="Calibri"/>
              </w:rPr>
            </w:pPr>
          </w:p>
        </w:tc>
        <w:tc>
          <w:tcPr>
            <w:tcW w:w="2400" w:type="dxa"/>
            <w:shd w:val="clear" w:color="auto" w:fill="auto"/>
            <w:tcMar>
              <w:top w:w="100" w:type="dxa"/>
              <w:left w:w="100" w:type="dxa"/>
              <w:bottom w:w="100" w:type="dxa"/>
              <w:right w:w="100" w:type="dxa"/>
            </w:tcMar>
          </w:tcPr>
          <w:p w14:paraId="02018759" w14:textId="77777777" w:rsidR="00182031" w:rsidRDefault="00182031" w:rsidP="00581DA8">
            <w:pPr>
              <w:widowControl w:val="0"/>
              <w:rPr>
                <w:rFonts w:ascii="Calibri" w:eastAsia="Calibri" w:hAnsi="Calibri" w:cs="Calibri"/>
              </w:rPr>
            </w:pPr>
          </w:p>
        </w:tc>
      </w:tr>
      <w:tr w:rsidR="00182031" w14:paraId="1FF11262" w14:textId="77777777" w:rsidTr="00187112">
        <w:tc>
          <w:tcPr>
            <w:tcW w:w="1764" w:type="dxa"/>
            <w:shd w:val="clear" w:color="auto" w:fill="auto"/>
            <w:tcMar>
              <w:top w:w="100" w:type="dxa"/>
              <w:left w:w="100" w:type="dxa"/>
              <w:bottom w:w="100" w:type="dxa"/>
              <w:right w:w="100" w:type="dxa"/>
            </w:tcMar>
          </w:tcPr>
          <w:p w14:paraId="3C5C8BD1" w14:textId="77777777" w:rsidR="00182031" w:rsidRDefault="00182031" w:rsidP="00581DA8">
            <w:pPr>
              <w:widowControl w:val="0"/>
              <w:rPr>
                <w:rFonts w:ascii="Calibri" w:eastAsia="Calibri" w:hAnsi="Calibri" w:cs="Calibri"/>
                <w:b/>
              </w:rPr>
            </w:pPr>
          </w:p>
        </w:tc>
        <w:tc>
          <w:tcPr>
            <w:tcW w:w="1925" w:type="dxa"/>
            <w:shd w:val="clear" w:color="auto" w:fill="auto"/>
            <w:tcMar>
              <w:top w:w="100" w:type="dxa"/>
              <w:left w:w="100" w:type="dxa"/>
              <w:bottom w:w="100" w:type="dxa"/>
              <w:right w:w="100" w:type="dxa"/>
            </w:tcMar>
          </w:tcPr>
          <w:p w14:paraId="456C9DBA" w14:textId="77777777" w:rsidR="00182031" w:rsidRDefault="00182031" w:rsidP="00581DA8">
            <w:pPr>
              <w:widowControl w:val="0"/>
              <w:rPr>
                <w:rFonts w:ascii="Calibri" w:eastAsia="Calibri" w:hAnsi="Calibri" w:cs="Calibri"/>
              </w:rPr>
            </w:pPr>
          </w:p>
        </w:tc>
        <w:tc>
          <w:tcPr>
            <w:tcW w:w="2985" w:type="dxa"/>
            <w:shd w:val="clear" w:color="auto" w:fill="auto"/>
            <w:tcMar>
              <w:top w:w="100" w:type="dxa"/>
              <w:left w:w="100" w:type="dxa"/>
              <w:bottom w:w="100" w:type="dxa"/>
              <w:right w:w="100" w:type="dxa"/>
            </w:tcMar>
          </w:tcPr>
          <w:p w14:paraId="72EBC960" w14:textId="77777777" w:rsidR="00182031" w:rsidRDefault="00182031" w:rsidP="00581DA8">
            <w:pPr>
              <w:widowControl w:val="0"/>
              <w:rPr>
                <w:rFonts w:ascii="Calibri" w:eastAsia="Calibri" w:hAnsi="Calibri" w:cs="Calibri"/>
              </w:rPr>
            </w:pPr>
          </w:p>
        </w:tc>
        <w:tc>
          <w:tcPr>
            <w:tcW w:w="4620" w:type="dxa"/>
            <w:shd w:val="clear" w:color="auto" w:fill="auto"/>
            <w:tcMar>
              <w:top w:w="100" w:type="dxa"/>
              <w:left w:w="100" w:type="dxa"/>
              <w:bottom w:w="100" w:type="dxa"/>
              <w:right w:w="100" w:type="dxa"/>
            </w:tcMar>
          </w:tcPr>
          <w:p w14:paraId="5A995BCA" w14:textId="77777777" w:rsidR="00182031" w:rsidRDefault="00182031" w:rsidP="00581DA8">
            <w:pPr>
              <w:widowControl w:val="0"/>
              <w:rPr>
                <w:rFonts w:ascii="Calibri" w:eastAsia="Calibri" w:hAnsi="Calibri" w:cs="Calibri"/>
              </w:rPr>
            </w:pPr>
          </w:p>
        </w:tc>
        <w:tc>
          <w:tcPr>
            <w:tcW w:w="2400" w:type="dxa"/>
            <w:shd w:val="clear" w:color="auto" w:fill="auto"/>
            <w:tcMar>
              <w:top w:w="100" w:type="dxa"/>
              <w:left w:w="100" w:type="dxa"/>
              <w:bottom w:w="100" w:type="dxa"/>
              <w:right w:w="100" w:type="dxa"/>
            </w:tcMar>
          </w:tcPr>
          <w:p w14:paraId="48632E39" w14:textId="77777777" w:rsidR="00182031" w:rsidRDefault="00182031" w:rsidP="00581DA8">
            <w:pPr>
              <w:widowControl w:val="0"/>
              <w:rPr>
                <w:rFonts w:ascii="Calibri" w:eastAsia="Calibri" w:hAnsi="Calibri" w:cs="Calibri"/>
              </w:rPr>
            </w:pPr>
          </w:p>
        </w:tc>
      </w:tr>
      <w:tr w:rsidR="00182031" w14:paraId="248E5B4C" w14:textId="77777777" w:rsidTr="00187112">
        <w:tc>
          <w:tcPr>
            <w:tcW w:w="1764" w:type="dxa"/>
            <w:shd w:val="clear" w:color="auto" w:fill="auto"/>
            <w:tcMar>
              <w:top w:w="100" w:type="dxa"/>
              <w:left w:w="100" w:type="dxa"/>
              <w:bottom w:w="100" w:type="dxa"/>
              <w:right w:w="100" w:type="dxa"/>
            </w:tcMar>
          </w:tcPr>
          <w:p w14:paraId="7E5AECA0" w14:textId="77777777" w:rsidR="00182031" w:rsidRDefault="00182031" w:rsidP="00581DA8">
            <w:pPr>
              <w:widowControl w:val="0"/>
              <w:rPr>
                <w:rFonts w:ascii="Calibri" w:eastAsia="Calibri" w:hAnsi="Calibri" w:cs="Calibri"/>
              </w:rPr>
            </w:pPr>
          </w:p>
        </w:tc>
        <w:tc>
          <w:tcPr>
            <w:tcW w:w="1925" w:type="dxa"/>
            <w:shd w:val="clear" w:color="auto" w:fill="auto"/>
            <w:tcMar>
              <w:top w:w="100" w:type="dxa"/>
              <w:left w:w="100" w:type="dxa"/>
              <w:bottom w:w="100" w:type="dxa"/>
              <w:right w:w="100" w:type="dxa"/>
            </w:tcMar>
          </w:tcPr>
          <w:p w14:paraId="0134AAB8" w14:textId="77777777" w:rsidR="00182031" w:rsidRDefault="00182031" w:rsidP="00581DA8">
            <w:pPr>
              <w:widowControl w:val="0"/>
              <w:rPr>
                <w:rFonts w:ascii="Calibri" w:eastAsia="Calibri" w:hAnsi="Calibri" w:cs="Calibri"/>
              </w:rPr>
            </w:pPr>
          </w:p>
        </w:tc>
        <w:tc>
          <w:tcPr>
            <w:tcW w:w="2985" w:type="dxa"/>
            <w:shd w:val="clear" w:color="auto" w:fill="auto"/>
            <w:tcMar>
              <w:top w:w="100" w:type="dxa"/>
              <w:left w:w="100" w:type="dxa"/>
              <w:bottom w:w="100" w:type="dxa"/>
              <w:right w:w="100" w:type="dxa"/>
            </w:tcMar>
          </w:tcPr>
          <w:p w14:paraId="5C85FA3B" w14:textId="77777777" w:rsidR="00182031" w:rsidRDefault="00182031" w:rsidP="00581DA8">
            <w:pPr>
              <w:widowControl w:val="0"/>
              <w:rPr>
                <w:rFonts w:ascii="Calibri" w:eastAsia="Calibri" w:hAnsi="Calibri" w:cs="Calibri"/>
              </w:rPr>
            </w:pPr>
          </w:p>
        </w:tc>
        <w:tc>
          <w:tcPr>
            <w:tcW w:w="4620" w:type="dxa"/>
            <w:shd w:val="clear" w:color="auto" w:fill="auto"/>
            <w:tcMar>
              <w:top w:w="100" w:type="dxa"/>
              <w:left w:w="100" w:type="dxa"/>
              <w:bottom w:w="100" w:type="dxa"/>
              <w:right w:w="100" w:type="dxa"/>
            </w:tcMar>
          </w:tcPr>
          <w:p w14:paraId="1ADD9BC7" w14:textId="77777777" w:rsidR="00182031" w:rsidRDefault="00182031" w:rsidP="00581DA8">
            <w:pPr>
              <w:widowControl w:val="0"/>
              <w:rPr>
                <w:rFonts w:ascii="Calibri" w:eastAsia="Calibri" w:hAnsi="Calibri" w:cs="Calibri"/>
              </w:rPr>
            </w:pPr>
          </w:p>
        </w:tc>
        <w:tc>
          <w:tcPr>
            <w:tcW w:w="2400" w:type="dxa"/>
            <w:shd w:val="clear" w:color="auto" w:fill="auto"/>
            <w:tcMar>
              <w:top w:w="100" w:type="dxa"/>
              <w:left w:w="100" w:type="dxa"/>
              <w:bottom w:w="100" w:type="dxa"/>
              <w:right w:w="100" w:type="dxa"/>
            </w:tcMar>
          </w:tcPr>
          <w:p w14:paraId="42ADE747" w14:textId="77777777" w:rsidR="00182031" w:rsidRDefault="00182031" w:rsidP="00581DA8">
            <w:pPr>
              <w:widowControl w:val="0"/>
              <w:rPr>
                <w:rFonts w:ascii="Calibri" w:eastAsia="Calibri" w:hAnsi="Calibri" w:cs="Calibri"/>
              </w:rPr>
            </w:pPr>
          </w:p>
        </w:tc>
      </w:tr>
      <w:tr w:rsidR="00182031" w14:paraId="527B4492" w14:textId="77777777" w:rsidTr="00187112">
        <w:tc>
          <w:tcPr>
            <w:tcW w:w="1764" w:type="dxa"/>
            <w:shd w:val="clear" w:color="auto" w:fill="auto"/>
            <w:tcMar>
              <w:top w:w="100" w:type="dxa"/>
              <w:left w:w="100" w:type="dxa"/>
              <w:bottom w:w="100" w:type="dxa"/>
              <w:right w:w="100" w:type="dxa"/>
            </w:tcMar>
          </w:tcPr>
          <w:p w14:paraId="0451378C" w14:textId="77777777" w:rsidR="00182031" w:rsidRDefault="00182031" w:rsidP="00581DA8">
            <w:pPr>
              <w:widowControl w:val="0"/>
              <w:rPr>
                <w:rFonts w:ascii="Calibri" w:eastAsia="Calibri" w:hAnsi="Calibri" w:cs="Calibri"/>
              </w:rPr>
            </w:pPr>
          </w:p>
        </w:tc>
        <w:tc>
          <w:tcPr>
            <w:tcW w:w="1925" w:type="dxa"/>
            <w:shd w:val="clear" w:color="auto" w:fill="auto"/>
            <w:tcMar>
              <w:top w:w="100" w:type="dxa"/>
              <w:left w:w="100" w:type="dxa"/>
              <w:bottom w:w="100" w:type="dxa"/>
              <w:right w:w="100" w:type="dxa"/>
            </w:tcMar>
          </w:tcPr>
          <w:p w14:paraId="3ACCAD88" w14:textId="77777777" w:rsidR="00182031" w:rsidRDefault="00182031" w:rsidP="00581DA8">
            <w:pPr>
              <w:widowControl w:val="0"/>
              <w:rPr>
                <w:rFonts w:ascii="Calibri" w:eastAsia="Calibri" w:hAnsi="Calibri" w:cs="Calibri"/>
              </w:rPr>
            </w:pPr>
          </w:p>
        </w:tc>
        <w:tc>
          <w:tcPr>
            <w:tcW w:w="2985" w:type="dxa"/>
            <w:shd w:val="clear" w:color="auto" w:fill="auto"/>
            <w:tcMar>
              <w:top w:w="100" w:type="dxa"/>
              <w:left w:w="100" w:type="dxa"/>
              <w:bottom w:w="100" w:type="dxa"/>
              <w:right w:w="100" w:type="dxa"/>
            </w:tcMar>
          </w:tcPr>
          <w:p w14:paraId="592A12AC" w14:textId="77777777" w:rsidR="00182031" w:rsidRDefault="00182031" w:rsidP="00581DA8">
            <w:pPr>
              <w:widowControl w:val="0"/>
              <w:rPr>
                <w:rFonts w:ascii="Calibri" w:eastAsia="Calibri" w:hAnsi="Calibri" w:cs="Calibri"/>
              </w:rPr>
            </w:pPr>
          </w:p>
        </w:tc>
        <w:tc>
          <w:tcPr>
            <w:tcW w:w="4620" w:type="dxa"/>
            <w:shd w:val="clear" w:color="auto" w:fill="auto"/>
            <w:tcMar>
              <w:top w:w="100" w:type="dxa"/>
              <w:left w:w="100" w:type="dxa"/>
              <w:bottom w:w="100" w:type="dxa"/>
              <w:right w:w="100" w:type="dxa"/>
            </w:tcMar>
          </w:tcPr>
          <w:p w14:paraId="3E1B2946" w14:textId="77777777" w:rsidR="00182031" w:rsidRDefault="00182031" w:rsidP="00581DA8">
            <w:pPr>
              <w:widowControl w:val="0"/>
              <w:rPr>
                <w:rFonts w:ascii="Calibri" w:eastAsia="Calibri" w:hAnsi="Calibri" w:cs="Calibri"/>
              </w:rPr>
            </w:pPr>
          </w:p>
        </w:tc>
        <w:tc>
          <w:tcPr>
            <w:tcW w:w="2400" w:type="dxa"/>
            <w:shd w:val="clear" w:color="auto" w:fill="auto"/>
            <w:tcMar>
              <w:top w:w="100" w:type="dxa"/>
              <w:left w:w="100" w:type="dxa"/>
              <w:bottom w:w="100" w:type="dxa"/>
              <w:right w:w="100" w:type="dxa"/>
            </w:tcMar>
          </w:tcPr>
          <w:p w14:paraId="330B45A3" w14:textId="77777777" w:rsidR="00182031" w:rsidRDefault="00182031" w:rsidP="00581DA8">
            <w:pPr>
              <w:widowControl w:val="0"/>
              <w:rPr>
                <w:rFonts w:ascii="Calibri" w:eastAsia="Calibri" w:hAnsi="Calibri" w:cs="Calibri"/>
              </w:rPr>
            </w:pPr>
          </w:p>
        </w:tc>
      </w:tr>
      <w:tr w:rsidR="00182031" w14:paraId="579CD974" w14:textId="77777777" w:rsidTr="00187112">
        <w:tc>
          <w:tcPr>
            <w:tcW w:w="1764" w:type="dxa"/>
            <w:shd w:val="clear" w:color="auto" w:fill="auto"/>
            <w:tcMar>
              <w:top w:w="100" w:type="dxa"/>
              <w:left w:w="100" w:type="dxa"/>
              <w:bottom w:w="100" w:type="dxa"/>
              <w:right w:w="100" w:type="dxa"/>
            </w:tcMar>
          </w:tcPr>
          <w:p w14:paraId="5E028462" w14:textId="77777777" w:rsidR="00182031" w:rsidRDefault="00182031" w:rsidP="00581DA8">
            <w:pPr>
              <w:widowControl w:val="0"/>
              <w:rPr>
                <w:rFonts w:ascii="Calibri" w:eastAsia="Calibri" w:hAnsi="Calibri" w:cs="Calibri"/>
              </w:rPr>
            </w:pPr>
          </w:p>
        </w:tc>
        <w:tc>
          <w:tcPr>
            <w:tcW w:w="1925" w:type="dxa"/>
            <w:shd w:val="clear" w:color="auto" w:fill="auto"/>
            <w:tcMar>
              <w:top w:w="100" w:type="dxa"/>
              <w:left w:w="100" w:type="dxa"/>
              <w:bottom w:w="100" w:type="dxa"/>
              <w:right w:w="100" w:type="dxa"/>
            </w:tcMar>
          </w:tcPr>
          <w:p w14:paraId="219D7A4C" w14:textId="77777777" w:rsidR="00182031" w:rsidRDefault="00182031" w:rsidP="00581DA8">
            <w:pPr>
              <w:widowControl w:val="0"/>
              <w:rPr>
                <w:rFonts w:ascii="Calibri" w:eastAsia="Calibri" w:hAnsi="Calibri" w:cs="Calibri"/>
              </w:rPr>
            </w:pPr>
          </w:p>
        </w:tc>
        <w:tc>
          <w:tcPr>
            <w:tcW w:w="2985" w:type="dxa"/>
            <w:shd w:val="clear" w:color="auto" w:fill="auto"/>
            <w:tcMar>
              <w:top w:w="100" w:type="dxa"/>
              <w:left w:w="100" w:type="dxa"/>
              <w:bottom w:w="100" w:type="dxa"/>
              <w:right w:w="100" w:type="dxa"/>
            </w:tcMar>
          </w:tcPr>
          <w:p w14:paraId="31696F28" w14:textId="77777777" w:rsidR="00182031" w:rsidRDefault="00182031" w:rsidP="00581DA8">
            <w:pPr>
              <w:widowControl w:val="0"/>
              <w:rPr>
                <w:rFonts w:ascii="Calibri" w:eastAsia="Calibri" w:hAnsi="Calibri" w:cs="Calibri"/>
              </w:rPr>
            </w:pPr>
          </w:p>
        </w:tc>
        <w:tc>
          <w:tcPr>
            <w:tcW w:w="4620" w:type="dxa"/>
            <w:shd w:val="clear" w:color="auto" w:fill="auto"/>
            <w:tcMar>
              <w:top w:w="100" w:type="dxa"/>
              <w:left w:w="100" w:type="dxa"/>
              <w:bottom w:w="100" w:type="dxa"/>
              <w:right w:w="100" w:type="dxa"/>
            </w:tcMar>
          </w:tcPr>
          <w:p w14:paraId="34DA1831" w14:textId="77777777" w:rsidR="00182031" w:rsidRDefault="00182031" w:rsidP="00581DA8">
            <w:pPr>
              <w:widowControl w:val="0"/>
              <w:rPr>
                <w:rFonts w:ascii="Calibri" w:eastAsia="Calibri" w:hAnsi="Calibri" w:cs="Calibri"/>
              </w:rPr>
            </w:pPr>
          </w:p>
        </w:tc>
        <w:tc>
          <w:tcPr>
            <w:tcW w:w="2400" w:type="dxa"/>
            <w:shd w:val="clear" w:color="auto" w:fill="auto"/>
            <w:tcMar>
              <w:top w:w="100" w:type="dxa"/>
              <w:left w:w="100" w:type="dxa"/>
              <w:bottom w:w="100" w:type="dxa"/>
              <w:right w:w="100" w:type="dxa"/>
            </w:tcMar>
          </w:tcPr>
          <w:p w14:paraId="2DDECE4B" w14:textId="77777777" w:rsidR="00182031" w:rsidRDefault="00182031" w:rsidP="00581DA8">
            <w:pPr>
              <w:widowControl w:val="0"/>
              <w:rPr>
                <w:rFonts w:ascii="Calibri" w:eastAsia="Calibri" w:hAnsi="Calibri" w:cs="Calibri"/>
              </w:rPr>
            </w:pPr>
          </w:p>
        </w:tc>
      </w:tr>
    </w:tbl>
    <w:p w14:paraId="2A01F747" w14:textId="77777777" w:rsidR="00CF6374" w:rsidRPr="00CF6374" w:rsidRDefault="00CF6374" w:rsidP="00BC1B90">
      <w:pPr>
        <w:pStyle w:val="Heading2"/>
        <w:rPr>
          <w:lang w:val="en"/>
        </w:rPr>
      </w:pPr>
      <w:r w:rsidRPr="00CF6374">
        <w:rPr>
          <w:lang w:val="en"/>
        </w:rPr>
        <w:t>Levels of Partnership:</w:t>
      </w:r>
    </w:p>
    <w:p w14:paraId="28782AFF" w14:textId="19684A95" w:rsidR="00CF6374" w:rsidRPr="00CF6374" w:rsidRDefault="00CF6374" w:rsidP="00CF6374">
      <w:pPr>
        <w:pStyle w:val="ListParagraph"/>
        <w:numPr>
          <w:ilvl w:val="0"/>
          <w:numId w:val="6"/>
        </w:numPr>
        <w:rPr>
          <w:lang w:val="en"/>
        </w:rPr>
      </w:pPr>
      <w:r w:rsidRPr="00CF6374">
        <w:rPr>
          <w:lang w:val="en"/>
        </w:rPr>
        <w:t>Networking – Each partner has a general understanding of what the other does, but communication is limited</w:t>
      </w:r>
    </w:p>
    <w:p w14:paraId="25164810" w14:textId="5102034E" w:rsidR="00CF6374" w:rsidRPr="00CF6374" w:rsidRDefault="00CF6374" w:rsidP="00CF6374">
      <w:pPr>
        <w:pStyle w:val="ListParagraph"/>
        <w:numPr>
          <w:ilvl w:val="0"/>
          <w:numId w:val="6"/>
        </w:numPr>
        <w:rPr>
          <w:lang w:val="en"/>
        </w:rPr>
      </w:pPr>
      <w:r w:rsidRPr="00CF6374">
        <w:rPr>
          <w:lang w:val="en"/>
        </w:rPr>
        <w:t>Cooperation – Beginning to establish professional relationships and share information</w:t>
      </w:r>
    </w:p>
    <w:p w14:paraId="62D755F7" w14:textId="5545A49F" w:rsidR="00CF6374" w:rsidRPr="00CF6374" w:rsidRDefault="00CF6374" w:rsidP="00CF6374">
      <w:pPr>
        <w:pStyle w:val="ListParagraph"/>
        <w:numPr>
          <w:ilvl w:val="0"/>
          <w:numId w:val="6"/>
        </w:numPr>
        <w:rPr>
          <w:lang w:val="en"/>
        </w:rPr>
      </w:pPr>
      <w:r w:rsidRPr="00CF6374">
        <w:rPr>
          <w:lang w:val="en"/>
        </w:rPr>
        <w:t>Coordination – Consistently share information and engage in frequent communication</w:t>
      </w:r>
    </w:p>
    <w:p w14:paraId="7A09E1DC" w14:textId="6BC94711" w:rsidR="00CF6374" w:rsidRPr="00CF6374" w:rsidRDefault="00CF6374" w:rsidP="00CF6374">
      <w:pPr>
        <w:pStyle w:val="ListParagraph"/>
        <w:numPr>
          <w:ilvl w:val="0"/>
          <w:numId w:val="6"/>
        </w:numPr>
        <w:rPr>
          <w:lang w:val="en"/>
        </w:rPr>
      </w:pPr>
      <w:r w:rsidRPr="00CF6374">
        <w:rPr>
          <w:lang w:val="en"/>
        </w:rPr>
        <w:t>Collaboration – Have established processes that drive and organize shared work</w:t>
      </w:r>
    </w:p>
    <w:p w14:paraId="1D2E3F6D" w14:textId="1CFED969" w:rsidR="00CF6374" w:rsidRDefault="00CF6374" w:rsidP="00CF6374">
      <w:pPr>
        <w:rPr>
          <w:lang w:val="en"/>
        </w:rPr>
      </w:pPr>
      <w:r w:rsidRPr="00CF6374">
        <w:rPr>
          <w:lang w:val="en"/>
        </w:rPr>
        <w:t xml:space="preserve">See </w:t>
      </w:r>
      <w:hyperlink r:id="rId8" w:history="1">
        <w:r w:rsidRPr="00CF6374">
          <w:rPr>
            <w:rStyle w:val="Hyperlink"/>
            <w:lang w:val="en"/>
          </w:rPr>
          <w:t>Working Together for Families</w:t>
        </w:r>
      </w:hyperlink>
      <w:r w:rsidRPr="00CF6374">
        <w:rPr>
          <w:lang w:val="en"/>
        </w:rPr>
        <w:t xml:space="preserve"> for more information on partnership levels.</w:t>
      </w:r>
    </w:p>
    <w:p w14:paraId="580ED0C1" w14:textId="27EF1ED3" w:rsidR="00CF6374" w:rsidRDefault="00CF6374" w:rsidP="00BC1B90">
      <w:pPr>
        <w:pStyle w:val="Heading2"/>
      </w:pPr>
      <w:r>
        <w:t>State Deaf-Blind Project Planning Form</w:t>
      </w:r>
    </w:p>
    <w:tbl>
      <w:tblPr>
        <w:tblW w:w="13200" w:type="dxa"/>
        <w:tblBorders>
          <w:top w:val="nil"/>
          <w:left w:val="nil"/>
          <w:bottom w:val="nil"/>
          <w:right w:val="nil"/>
          <w:insideH w:val="nil"/>
          <w:insideV w:val="nil"/>
        </w:tblBorders>
        <w:tblLayout w:type="fixed"/>
        <w:tblLook w:val="0620" w:firstRow="1" w:lastRow="0" w:firstColumn="0" w:lastColumn="0" w:noHBand="1" w:noVBand="1"/>
      </w:tblPr>
      <w:tblGrid>
        <w:gridCol w:w="1785"/>
        <w:gridCol w:w="3529"/>
        <w:gridCol w:w="1062"/>
        <w:gridCol w:w="1661"/>
        <w:gridCol w:w="1212"/>
        <w:gridCol w:w="1212"/>
        <w:gridCol w:w="2739"/>
      </w:tblGrid>
      <w:tr w:rsidR="00CF6374" w14:paraId="7B0695A5" w14:textId="77777777" w:rsidTr="00097E6E">
        <w:trPr>
          <w:trHeight w:val="1110"/>
        </w:trPr>
        <w:tc>
          <w:tcPr>
            <w:tcW w:w="1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B5A39" w14:textId="77777777" w:rsidR="00CF6374" w:rsidRDefault="00CF6374" w:rsidP="00581DA8">
            <w:pPr>
              <w:rPr>
                <w:rFonts w:ascii="Calibri" w:eastAsia="Calibri" w:hAnsi="Calibri" w:cs="Calibri"/>
                <w:b/>
              </w:rPr>
            </w:pPr>
            <w:bookmarkStart w:id="1" w:name="_GoBack" w:colFirst="0" w:colLast="6"/>
            <w:r>
              <w:rPr>
                <w:rFonts w:ascii="Calibri" w:eastAsia="Calibri" w:hAnsi="Calibri" w:cs="Calibri"/>
                <w:b/>
              </w:rPr>
              <w:t>Cultural Competence Activity</w:t>
            </w:r>
          </w:p>
        </w:tc>
        <w:tc>
          <w:tcPr>
            <w:tcW w:w="35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711BF0" w14:textId="77777777" w:rsidR="00CF6374" w:rsidRDefault="00CF6374" w:rsidP="00581DA8">
            <w:pPr>
              <w:rPr>
                <w:rFonts w:ascii="Calibri" w:eastAsia="Calibri" w:hAnsi="Calibri" w:cs="Calibri"/>
                <w:b/>
              </w:rPr>
            </w:pPr>
            <w:r>
              <w:rPr>
                <w:rFonts w:ascii="Calibri" w:eastAsia="Calibri" w:hAnsi="Calibri" w:cs="Calibri"/>
                <w:b/>
              </w:rPr>
              <w:t>Action Step (e.g., task to be completed or strategy to be implemented)</w:t>
            </w:r>
          </w:p>
        </w:tc>
        <w:tc>
          <w:tcPr>
            <w:tcW w:w="10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49C138" w14:textId="77777777" w:rsidR="00CF6374" w:rsidRDefault="00CF6374" w:rsidP="00581DA8">
            <w:pPr>
              <w:rPr>
                <w:rFonts w:ascii="Calibri" w:eastAsia="Calibri" w:hAnsi="Calibri" w:cs="Calibri"/>
                <w:b/>
              </w:rPr>
            </w:pPr>
            <w:r>
              <w:rPr>
                <w:rFonts w:ascii="Calibri" w:eastAsia="Calibri" w:hAnsi="Calibri" w:cs="Calibri"/>
                <w:b/>
              </w:rPr>
              <w:t>Partner</w:t>
            </w:r>
          </w:p>
        </w:tc>
        <w:tc>
          <w:tcPr>
            <w:tcW w:w="16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66513" w14:textId="77777777" w:rsidR="00CF6374" w:rsidRDefault="00CF6374" w:rsidP="00581DA8">
            <w:pPr>
              <w:rPr>
                <w:rFonts w:ascii="Calibri" w:eastAsia="Calibri" w:hAnsi="Calibri" w:cs="Calibri"/>
                <w:b/>
              </w:rPr>
            </w:pPr>
            <w:r>
              <w:rPr>
                <w:rFonts w:ascii="Calibri" w:eastAsia="Calibri" w:hAnsi="Calibri" w:cs="Calibri"/>
                <w:b/>
              </w:rPr>
              <w:t>Person Responsible</w:t>
            </w:r>
          </w:p>
        </w:tc>
        <w:tc>
          <w:tcPr>
            <w:tcW w:w="12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E05AAC" w14:textId="77777777" w:rsidR="00CF6374" w:rsidRDefault="00CF6374" w:rsidP="00581DA8">
            <w:pPr>
              <w:rPr>
                <w:rFonts w:ascii="Calibri" w:eastAsia="Calibri" w:hAnsi="Calibri" w:cs="Calibri"/>
                <w:b/>
              </w:rPr>
            </w:pPr>
            <w:r>
              <w:rPr>
                <w:rFonts w:ascii="Calibri" w:eastAsia="Calibri" w:hAnsi="Calibri" w:cs="Calibri"/>
                <w:b/>
              </w:rPr>
              <w:t xml:space="preserve">Progress </w:t>
            </w:r>
          </w:p>
        </w:tc>
        <w:tc>
          <w:tcPr>
            <w:tcW w:w="12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037158" w14:textId="77777777" w:rsidR="00CF6374" w:rsidRDefault="00CF6374" w:rsidP="00581DA8">
            <w:pPr>
              <w:rPr>
                <w:rFonts w:ascii="Calibri" w:eastAsia="Calibri" w:hAnsi="Calibri" w:cs="Calibri"/>
                <w:b/>
              </w:rPr>
            </w:pPr>
            <w:r>
              <w:rPr>
                <w:rFonts w:ascii="Calibri" w:eastAsia="Calibri" w:hAnsi="Calibri" w:cs="Calibri"/>
                <w:b/>
              </w:rPr>
              <w:t>Timeline</w:t>
            </w:r>
          </w:p>
        </w:tc>
        <w:tc>
          <w:tcPr>
            <w:tcW w:w="27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20165C" w14:textId="77777777" w:rsidR="00CF6374" w:rsidRDefault="00CF6374" w:rsidP="00581DA8">
            <w:pPr>
              <w:rPr>
                <w:rFonts w:ascii="Calibri" w:eastAsia="Calibri" w:hAnsi="Calibri" w:cs="Calibri"/>
                <w:b/>
              </w:rPr>
            </w:pPr>
            <w:r>
              <w:rPr>
                <w:rFonts w:ascii="Calibri" w:eastAsia="Calibri" w:hAnsi="Calibri" w:cs="Calibri"/>
                <w:b/>
              </w:rPr>
              <w:t>Comments</w:t>
            </w:r>
          </w:p>
        </w:tc>
      </w:tr>
      <w:bookmarkEnd w:id="1"/>
      <w:tr w:rsidR="00CF6374" w14:paraId="50B3A541" w14:textId="77777777" w:rsidTr="00097E6E">
        <w:trPr>
          <w:trHeight w:val="1110"/>
        </w:trPr>
        <w:tc>
          <w:tcPr>
            <w:tcW w:w="1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A7CD0F" w14:textId="77777777" w:rsidR="00CF6374" w:rsidRDefault="00CF6374" w:rsidP="00581DA8">
            <w:pPr>
              <w:rPr>
                <w:rFonts w:ascii="Calibri" w:eastAsia="Calibri" w:hAnsi="Calibri" w:cs="Calibri"/>
                <w:b/>
              </w:rPr>
            </w:pPr>
          </w:p>
        </w:tc>
        <w:tc>
          <w:tcPr>
            <w:tcW w:w="3528" w:type="dxa"/>
            <w:tcBorders>
              <w:top w:val="nil"/>
              <w:left w:val="nil"/>
              <w:bottom w:val="single" w:sz="8" w:space="0" w:color="000000"/>
              <w:right w:val="single" w:sz="8" w:space="0" w:color="000000"/>
            </w:tcBorders>
            <w:tcMar>
              <w:top w:w="100" w:type="dxa"/>
              <w:left w:w="100" w:type="dxa"/>
              <w:bottom w:w="100" w:type="dxa"/>
              <w:right w:w="100" w:type="dxa"/>
            </w:tcMar>
          </w:tcPr>
          <w:p w14:paraId="2E728481" w14:textId="77777777" w:rsidR="00CF6374" w:rsidRDefault="00CF6374" w:rsidP="00581DA8">
            <w:pPr>
              <w:rPr>
                <w:rFonts w:ascii="Calibri" w:eastAsia="Calibri" w:hAnsi="Calibri" w:cs="Calibri"/>
              </w:rPr>
            </w:pPr>
          </w:p>
        </w:tc>
        <w:tc>
          <w:tcPr>
            <w:tcW w:w="1062" w:type="dxa"/>
            <w:tcBorders>
              <w:top w:val="nil"/>
              <w:left w:val="nil"/>
              <w:bottom w:val="single" w:sz="8" w:space="0" w:color="000000"/>
              <w:right w:val="single" w:sz="8" w:space="0" w:color="000000"/>
            </w:tcBorders>
            <w:tcMar>
              <w:top w:w="100" w:type="dxa"/>
              <w:left w:w="100" w:type="dxa"/>
              <w:bottom w:w="100" w:type="dxa"/>
              <w:right w:w="100" w:type="dxa"/>
            </w:tcMar>
          </w:tcPr>
          <w:p w14:paraId="7A520A59" w14:textId="77777777" w:rsidR="00CF6374" w:rsidRDefault="00CF6374" w:rsidP="00581DA8">
            <w:pPr>
              <w:rPr>
                <w:rFonts w:ascii="Calibri" w:eastAsia="Calibri" w:hAnsi="Calibri" w:cs="Calibri"/>
              </w:rPr>
            </w:pPr>
          </w:p>
        </w:tc>
        <w:tc>
          <w:tcPr>
            <w:tcW w:w="1661" w:type="dxa"/>
            <w:tcBorders>
              <w:top w:val="nil"/>
              <w:left w:val="nil"/>
              <w:bottom w:val="single" w:sz="8" w:space="0" w:color="000000"/>
              <w:right w:val="single" w:sz="8" w:space="0" w:color="000000"/>
            </w:tcBorders>
            <w:tcMar>
              <w:top w:w="100" w:type="dxa"/>
              <w:left w:w="100" w:type="dxa"/>
              <w:bottom w:w="100" w:type="dxa"/>
              <w:right w:w="100" w:type="dxa"/>
            </w:tcMar>
          </w:tcPr>
          <w:p w14:paraId="3863EF18"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6CD841CF"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3F619716" w14:textId="77777777" w:rsidR="00CF6374" w:rsidRDefault="00CF6374" w:rsidP="00581DA8">
            <w:pPr>
              <w:rPr>
                <w:rFonts w:ascii="Calibri" w:eastAsia="Calibri" w:hAnsi="Calibri" w:cs="Calibri"/>
              </w:rPr>
            </w:pPr>
          </w:p>
        </w:tc>
        <w:tc>
          <w:tcPr>
            <w:tcW w:w="2738" w:type="dxa"/>
            <w:tcBorders>
              <w:top w:val="nil"/>
              <w:left w:val="nil"/>
              <w:bottom w:val="single" w:sz="8" w:space="0" w:color="000000"/>
              <w:right w:val="single" w:sz="8" w:space="0" w:color="000000"/>
            </w:tcBorders>
            <w:tcMar>
              <w:top w:w="100" w:type="dxa"/>
              <w:left w:w="100" w:type="dxa"/>
              <w:bottom w:w="100" w:type="dxa"/>
              <w:right w:w="100" w:type="dxa"/>
            </w:tcMar>
          </w:tcPr>
          <w:p w14:paraId="1DEE0E9F" w14:textId="77777777" w:rsidR="00CF6374" w:rsidRDefault="00CF6374" w:rsidP="00581DA8">
            <w:pPr>
              <w:rPr>
                <w:rFonts w:ascii="Calibri" w:eastAsia="Calibri" w:hAnsi="Calibri" w:cs="Calibri"/>
              </w:rPr>
            </w:pPr>
          </w:p>
        </w:tc>
      </w:tr>
      <w:tr w:rsidR="00CF6374" w14:paraId="77B52C27" w14:textId="77777777" w:rsidTr="00097E6E">
        <w:trPr>
          <w:trHeight w:val="1110"/>
        </w:trPr>
        <w:tc>
          <w:tcPr>
            <w:tcW w:w="1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D790FF" w14:textId="77777777" w:rsidR="00CF6374" w:rsidRDefault="00CF6374" w:rsidP="00581DA8">
            <w:pPr>
              <w:rPr>
                <w:rFonts w:ascii="Calibri" w:eastAsia="Calibri" w:hAnsi="Calibri" w:cs="Calibri"/>
                <w:b/>
              </w:rPr>
            </w:pPr>
          </w:p>
        </w:tc>
        <w:tc>
          <w:tcPr>
            <w:tcW w:w="3528" w:type="dxa"/>
            <w:tcBorders>
              <w:top w:val="nil"/>
              <w:left w:val="nil"/>
              <w:bottom w:val="single" w:sz="8" w:space="0" w:color="000000"/>
              <w:right w:val="single" w:sz="8" w:space="0" w:color="000000"/>
            </w:tcBorders>
            <w:tcMar>
              <w:top w:w="100" w:type="dxa"/>
              <w:left w:w="100" w:type="dxa"/>
              <w:bottom w:w="100" w:type="dxa"/>
              <w:right w:w="100" w:type="dxa"/>
            </w:tcMar>
          </w:tcPr>
          <w:p w14:paraId="66E24D11" w14:textId="77777777" w:rsidR="00CF6374" w:rsidRDefault="00CF6374" w:rsidP="00581DA8">
            <w:pPr>
              <w:rPr>
                <w:rFonts w:ascii="Calibri" w:eastAsia="Calibri" w:hAnsi="Calibri" w:cs="Calibri"/>
              </w:rPr>
            </w:pPr>
          </w:p>
        </w:tc>
        <w:tc>
          <w:tcPr>
            <w:tcW w:w="1062" w:type="dxa"/>
            <w:tcBorders>
              <w:top w:val="nil"/>
              <w:left w:val="nil"/>
              <w:bottom w:val="single" w:sz="8" w:space="0" w:color="000000"/>
              <w:right w:val="single" w:sz="8" w:space="0" w:color="000000"/>
            </w:tcBorders>
            <w:tcMar>
              <w:top w:w="100" w:type="dxa"/>
              <w:left w:w="100" w:type="dxa"/>
              <w:bottom w:w="100" w:type="dxa"/>
              <w:right w:w="100" w:type="dxa"/>
            </w:tcMar>
          </w:tcPr>
          <w:p w14:paraId="12B37B7E" w14:textId="77777777" w:rsidR="00CF6374" w:rsidRDefault="00CF6374" w:rsidP="00581DA8">
            <w:pPr>
              <w:rPr>
                <w:rFonts w:ascii="Calibri" w:eastAsia="Calibri" w:hAnsi="Calibri" w:cs="Calibri"/>
              </w:rPr>
            </w:pPr>
          </w:p>
        </w:tc>
        <w:tc>
          <w:tcPr>
            <w:tcW w:w="1661" w:type="dxa"/>
            <w:tcBorders>
              <w:top w:val="nil"/>
              <w:left w:val="nil"/>
              <w:bottom w:val="single" w:sz="8" w:space="0" w:color="000000"/>
              <w:right w:val="single" w:sz="8" w:space="0" w:color="000000"/>
            </w:tcBorders>
            <w:tcMar>
              <w:top w:w="100" w:type="dxa"/>
              <w:left w:w="100" w:type="dxa"/>
              <w:bottom w:w="100" w:type="dxa"/>
              <w:right w:w="100" w:type="dxa"/>
            </w:tcMar>
          </w:tcPr>
          <w:p w14:paraId="0A953CFC"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1A514978"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3B7C43BB" w14:textId="77777777" w:rsidR="00CF6374" w:rsidRDefault="00CF6374" w:rsidP="00581DA8">
            <w:pPr>
              <w:rPr>
                <w:rFonts w:ascii="Calibri" w:eastAsia="Calibri" w:hAnsi="Calibri" w:cs="Calibri"/>
              </w:rPr>
            </w:pPr>
          </w:p>
        </w:tc>
        <w:tc>
          <w:tcPr>
            <w:tcW w:w="2738" w:type="dxa"/>
            <w:tcBorders>
              <w:top w:val="nil"/>
              <w:left w:val="nil"/>
              <w:bottom w:val="single" w:sz="8" w:space="0" w:color="000000"/>
              <w:right w:val="single" w:sz="8" w:space="0" w:color="000000"/>
            </w:tcBorders>
            <w:tcMar>
              <w:top w:w="100" w:type="dxa"/>
              <w:left w:w="100" w:type="dxa"/>
              <w:bottom w:w="100" w:type="dxa"/>
              <w:right w:w="100" w:type="dxa"/>
            </w:tcMar>
          </w:tcPr>
          <w:p w14:paraId="293F2D2F" w14:textId="77777777" w:rsidR="00CF6374" w:rsidRDefault="00CF6374" w:rsidP="00581DA8">
            <w:pPr>
              <w:rPr>
                <w:rFonts w:ascii="Calibri" w:eastAsia="Calibri" w:hAnsi="Calibri" w:cs="Calibri"/>
              </w:rPr>
            </w:pPr>
          </w:p>
        </w:tc>
      </w:tr>
      <w:tr w:rsidR="00CF6374" w14:paraId="35186991" w14:textId="77777777" w:rsidTr="00097E6E">
        <w:trPr>
          <w:trHeight w:val="1110"/>
        </w:trPr>
        <w:tc>
          <w:tcPr>
            <w:tcW w:w="1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BCA54" w14:textId="77777777" w:rsidR="00CF6374" w:rsidRDefault="00CF6374" w:rsidP="00581DA8">
            <w:pPr>
              <w:rPr>
                <w:rFonts w:ascii="Calibri" w:eastAsia="Calibri" w:hAnsi="Calibri" w:cs="Calibri"/>
                <w:b/>
              </w:rPr>
            </w:pPr>
          </w:p>
        </w:tc>
        <w:tc>
          <w:tcPr>
            <w:tcW w:w="3528" w:type="dxa"/>
            <w:tcBorders>
              <w:top w:val="nil"/>
              <w:left w:val="nil"/>
              <w:bottom w:val="single" w:sz="8" w:space="0" w:color="000000"/>
              <w:right w:val="single" w:sz="8" w:space="0" w:color="000000"/>
            </w:tcBorders>
            <w:tcMar>
              <w:top w:w="100" w:type="dxa"/>
              <w:left w:w="100" w:type="dxa"/>
              <w:bottom w:w="100" w:type="dxa"/>
              <w:right w:w="100" w:type="dxa"/>
            </w:tcMar>
          </w:tcPr>
          <w:p w14:paraId="4E3DE396" w14:textId="77777777" w:rsidR="00CF6374" w:rsidRDefault="00CF6374" w:rsidP="00581DA8">
            <w:pPr>
              <w:rPr>
                <w:rFonts w:ascii="Calibri" w:eastAsia="Calibri" w:hAnsi="Calibri" w:cs="Calibri"/>
              </w:rPr>
            </w:pPr>
          </w:p>
        </w:tc>
        <w:tc>
          <w:tcPr>
            <w:tcW w:w="1062" w:type="dxa"/>
            <w:tcBorders>
              <w:top w:val="nil"/>
              <w:left w:val="nil"/>
              <w:bottom w:val="single" w:sz="8" w:space="0" w:color="000000"/>
              <w:right w:val="single" w:sz="8" w:space="0" w:color="000000"/>
            </w:tcBorders>
            <w:tcMar>
              <w:top w:w="100" w:type="dxa"/>
              <w:left w:w="100" w:type="dxa"/>
              <w:bottom w:w="100" w:type="dxa"/>
              <w:right w:w="100" w:type="dxa"/>
            </w:tcMar>
          </w:tcPr>
          <w:p w14:paraId="3750E110" w14:textId="77777777" w:rsidR="00CF6374" w:rsidRDefault="00CF6374" w:rsidP="00581DA8">
            <w:pPr>
              <w:rPr>
                <w:rFonts w:ascii="Calibri" w:eastAsia="Calibri" w:hAnsi="Calibri" w:cs="Calibri"/>
              </w:rPr>
            </w:pPr>
          </w:p>
        </w:tc>
        <w:tc>
          <w:tcPr>
            <w:tcW w:w="1661" w:type="dxa"/>
            <w:tcBorders>
              <w:top w:val="nil"/>
              <w:left w:val="nil"/>
              <w:bottom w:val="single" w:sz="8" w:space="0" w:color="000000"/>
              <w:right w:val="single" w:sz="8" w:space="0" w:color="000000"/>
            </w:tcBorders>
            <w:tcMar>
              <w:top w:w="100" w:type="dxa"/>
              <w:left w:w="100" w:type="dxa"/>
              <w:bottom w:w="100" w:type="dxa"/>
              <w:right w:w="100" w:type="dxa"/>
            </w:tcMar>
          </w:tcPr>
          <w:p w14:paraId="34D6E80C"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3390E7E8"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591D7710" w14:textId="77777777" w:rsidR="00CF6374" w:rsidRDefault="00CF6374" w:rsidP="00581DA8">
            <w:pPr>
              <w:rPr>
                <w:rFonts w:ascii="Calibri" w:eastAsia="Calibri" w:hAnsi="Calibri" w:cs="Calibri"/>
              </w:rPr>
            </w:pPr>
          </w:p>
        </w:tc>
        <w:tc>
          <w:tcPr>
            <w:tcW w:w="2738" w:type="dxa"/>
            <w:tcBorders>
              <w:top w:val="nil"/>
              <w:left w:val="nil"/>
              <w:bottom w:val="single" w:sz="8" w:space="0" w:color="000000"/>
              <w:right w:val="single" w:sz="8" w:space="0" w:color="000000"/>
            </w:tcBorders>
            <w:tcMar>
              <w:top w:w="100" w:type="dxa"/>
              <w:left w:w="100" w:type="dxa"/>
              <w:bottom w:w="100" w:type="dxa"/>
              <w:right w:w="100" w:type="dxa"/>
            </w:tcMar>
          </w:tcPr>
          <w:p w14:paraId="5A6D7B1A" w14:textId="77777777" w:rsidR="00CF6374" w:rsidRDefault="00CF6374" w:rsidP="00581DA8">
            <w:pPr>
              <w:rPr>
                <w:rFonts w:ascii="Calibri" w:eastAsia="Calibri" w:hAnsi="Calibri" w:cs="Calibri"/>
              </w:rPr>
            </w:pPr>
          </w:p>
        </w:tc>
      </w:tr>
      <w:tr w:rsidR="00CF6374" w14:paraId="0D4094F7" w14:textId="77777777" w:rsidTr="00097E6E">
        <w:trPr>
          <w:trHeight w:val="1110"/>
        </w:trPr>
        <w:tc>
          <w:tcPr>
            <w:tcW w:w="1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6A058" w14:textId="77777777" w:rsidR="00CF6374" w:rsidRDefault="00CF6374" w:rsidP="00581DA8">
            <w:pPr>
              <w:rPr>
                <w:rFonts w:ascii="Calibri" w:eastAsia="Calibri" w:hAnsi="Calibri" w:cs="Calibri"/>
              </w:rPr>
            </w:pPr>
            <w:r>
              <w:rPr>
                <w:rFonts w:ascii="Calibri" w:eastAsia="Calibri" w:hAnsi="Calibri" w:cs="Calibri"/>
              </w:rPr>
              <w:t xml:space="preserve"> </w:t>
            </w:r>
          </w:p>
        </w:tc>
        <w:tc>
          <w:tcPr>
            <w:tcW w:w="3528" w:type="dxa"/>
            <w:tcBorders>
              <w:top w:val="nil"/>
              <w:left w:val="nil"/>
              <w:bottom w:val="single" w:sz="8" w:space="0" w:color="000000"/>
              <w:right w:val="single" w:sz="8" w:space="0" w:color="000000"/>
            </w:tcBorders>
            <w:tcMar>
              <w:top w:w="100" w:type="dxa"/>
              <w:left w:w="100" w:type="dxa"/>
              <w:bottom w:w="100" w:type="dxa"/>
              <w:right w:w="100" w:type="dxa"/>
            </w:tcMar>
          </w:tcPr>
          <w:p w14:paraId="2191FA15" w14:textId="77777777" w:rsidR="00CF6374" w:rsidRDefault="00CF6374" w:rsidP="00581DA8">
            <w:pPr>
              <w:rPr>
                <w:rFonts w:ascii="Calibri" w:eastAsia="Calibri" w:hAnsi="Calibri" w:cs="Calibri"/>
              </w:rPr>
            </w:pPr>
            <w:r>
              <w:rPr>
                <w:rFonts w:ascii="Calibri" w:eastAsia="Calibri" w:hAnsi="Calibri" w:cs="Calibri"/>
              </w:rPr>
              <w:t xml:space="preserve"> </w:t>
            </w:r>
          </w:p>
        </w:tc>
        <w:tc>
          <w:tcPr>
            <w:tcW w:w="1062" w:type="dxa"/>
            <w:tcBorders>
              <w:top w:val="nil"/>
              <w:left w:val="nil"/>
              <w:bottom w:val="single" w:sz="8" w:space="0" w:color="000000"/>
              <w:right w:val="single" w:sz="8" w:space="0" w:color="000000"/>
            </w:tcBorders>
            <w:tcMar>
              <w:top w:w="100" w:type="dxa"/>
              <w:left w:w="100" w:type="dxa"/>
              <w:bottom w:w="100" w:type="dxa"/>
              <w:right w:w="100" w:type="dxa"/>
            </w:tcMar>
          </w:tcPr>
          <w:p w14:paraId="7833AE40" w14:textId="77777777" w:rsidR="00CF6374" w:rsidRDefault="00CF6374" w:rsidP="00581DA8">
            <w:pPr>
              <w:rPr>
                <w:rFonts w:ascii="Calibri" w:eastAsia="Calibri" w:hAnsi="Calibri" w:cs="Calibri"/>
              </w:rPr>
            </w:pPr>
          </w:p>
        </w:tc>
        <w:tc>
          <w:tcPr>
            <w:tcW w:w="1661" w:type="dxa"/>
            <w:tcBorders>
              <w:top w:val="nil"/>
              <w:left w:val="nil"/>
              <w:bottom w:val="single" w:sz="8" w:space="0" w:color="000000"/>
              <w:right w:val="single" w:sz="8" w:space="0" w:color="000000"/>
            </w:tcBorders>
            <w:tcMar>
              <w:top w:w="100" w:type="dxa"/>
              <w:left w:w="100" w:type="dxa"/>
              <w:bottom w:w="100" w:type="dxa"/>
              <w:right w:w="100" w:type="dxa"/>
            </w:tcMar>
          </w:tcPr>
          <w:p w14:paraId="71B0B70C" w14:textId="77777777" w:rsidR="00CF6374" w:rsidRDefault="00CF6374" w:rsidP="00581DA8">
            <w:pPr>
              <w:rPr>
                <w:rFonts w:ascii="Calibri" w:eastAsia="Calibri" w:hAnsi="Calibri" w:cs="Calibri"/>
              </w:rPr>
            </w:pPr>
            <w:r>
              <w:rPr>
                <w:rFonts w:ascii="Calibri" w:eastAsia="Calibri" w:hAnsi="Calibri" w:cs="Calibri"/>
              </w:rPr>
              <w:t xml:space="preserve"> </w:t>
            </w: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236B337C" w14:textId="77777777" w:rsidR="00CF6374" w:rsidRDefault="00CF6374" w:rsidP="00581DA8">
            <w:pPr>
              <w:rPr>
                <w:rFonts w:ascii="Calibri" w:eastAsia="Calibri" w:hAnsi="Calibri" w:cs="Calibri"/>
              </w:rPr>
            </w:pPr>
          </w:p>
        </w:tc>
        <w:tc>
          <w:tcPr>
            <w:tcW w:w="1212" w:type="dxa"/>
            <w:tcBorders>
              <w:top w:val="nil"/>
              <w:left w:val="nil"/>
              <w:bottom w:val="single" w:sz="8" w:space="0" w:color="000000"/>
              <w:right w:val="single" w:sz="8" w:space="0" w:color="000000"/>
            </w:tcBorders>
            <w:tcMar>
              <w:top w:w="100" w:type="dxa"/>
              <w:left w:w="100" w:type="dxa"/>
              <w:bottom w:w="100" w:type="dxa"/>
              <w:right w:w="100" w:type="dxa"/>
            </w:tcMar>
          </w:tcPr>
          <w:p w14:paraId="62A2D3B8" w14:textId="77777777" w:rsidR="00CF6374" w:rsidRDefault="00CF6374" w:rsidP="00581DA8">
            <w:pPr>
              <w:rPr>
                <w:rFonts w:ascii="Calibri" w:eastAsia="Calibri" w:hAnsi="Calibri" w:cs="Calibri"/>
              </w:rPr>
            </w:pPr>
            <w:r>
              <w:rPr>
                <w:rFonts w:ascii="Calibri" w:eastAsia="Calibri" w:hAnsi="Calibri" w:cs="Calibri"/>
              </w:rPr>
              <w:t xml:space="preserve"> </w:t>
            </w:r>
          </w:p>
        </w:tc>
        <w:tc>
          <w:tcPr>
            <w:tcW w:w="2738" w:type="dxa"/>
            <w:tcBorders>
              <w:top w:val="nil"/>
              <w:left w:val="nil"/>
              <w:bottom w:val="single" w:sz="8" w:space="0" w:color="000000"/>
              <w:right w:val="single" w:sz="8" w:space="0" w:color="000000"/>
            </w:tcBorders>
            <w:tcMar>
              <w:top w:w="100" w:type="dxa"/>
              <w:left w:w="100" w:type="dxa"/>
              <w:bottom w:w="100" w:type="dxa"/>
              <w:right w:w="100" w:type="dxa"/>
            </w:tcMar>
          </w:tcPr>
          <w:p w14:paraId="1BA1121D" w14:textId="77777777" w:rsidR="00CF6374" w:rsidRDefault="00CF6374" w:rsidP="00581DA8">
            <w:pPr>
              <w:rPr>
                <w:rFonts w:ascii="Calibri" w:eastAsia="Calibri" w:hAnsi="Calibri" w:cs="Calibri"/>
              </w:rPr>
            </w:pPr>
            <w:r>
              <w:rPr>
                <w:rFonts w:ascii="Calibri" w:eastAsia="Calibri" w:hAnsi="Calibri" w:cs="Calibri"/>
              </w:rPr>
              <w:t xml:space="preserve"> </w:t>
            </w:r>
          </w:p>
        </w:tc>
      </w:tr>
    </w:tbl>
    <w:p w14:paraId="77E76476" w14:textId="1B7E4073" w:rsidR="00CF6374" w:rsidRPr="00182031" w:rsidRDefault="00CF6374" w:rsidP="00CF6374">
      <w:pPr>
        <w:rPr>
          <w:lang w:val="en"/>
        </w:rPr>
      </w:pPr>
    </w:p>
    <w:p w14:paraId="7121DB7A" w14:textId="2A38AA5C" w:rsidR="007052CC" w:rsidRDefault="00997226" w:rsidP="00C003C0">
      <w:pPr>
        <w:spacing w:before="1080"/>
        <w:jc w:val="center"/>
        <w:rPr>
          <w:b/>
          <w:sz w:val="22"/>
          <w:szCs w:val="22"/>
        </w:rPr>
      </w:pPr>
      <w:r>
        <w:rPr>
          <w:b/>
          <w:sz w:val="22"/>
          <w:szCs w:val="22"/>
        </w:rPr>
        <w:t xml:space="preserve">National Center on Deaf-Blindness, </w:t>
      </w:r>
      <w:r w:rsidR="00CF6374">
        <w:rPr>
          <w:b/>
          <w:sz w:val="22"/>
          <w:szCs w:val="22"/>
        </w:rPr>
        <w:t>December</w:t>
      </w:r>
      <w:r>
        <w:rPr>
          <w:b/>
          <w:sz w:val="22"/>
          <w:szCs w:val="22"/>
        </w:rPr>
        <w:t xml:space="preserve"> 2020</w:t>
      </w:r>
    </w:p>
    <w:p w14:paraId="3AEDBA4D" w14:textId="77777777" w:rsidR="007052CC" w:rsidRDefault="00997226">
      <w:pPr>
        <w:jc w:val="center"/>
        <w:rPr>
          <w:b/>
          <w:sz w:val="22"/>
          <w:szCs w:val="22"/>
        </w:rPr>
      </w:pPr>
      <w:r>
        <w:rPr>
          <w:b/>
          <w:sz w:val="22"/>
          <w:szCs w:val="22"/>
        </w:rPr>
        <w:t>nationaldb.org</w:t>
      </w:r>
    </w:p>
    <w:p w14:paraId="4D10F3DD" w14:textId="77777777" w:rsidR="007052CC" w:rsidRDefault="00997226" w:rsidP="00960FC7">
      <w:pPr>
        <w:spacing w:before="360" w:after="0"/>
        <w:rPr>
          <w:sz w:val="18"/>
          <w:szCs w:val="18"/>
        </w:rPr>
      </w:pPr>
      <w:r>
        <w:rPr>
          <w:sz w:val="18"/>
          <w:szCs w:val="18"/>
        </w:rPr>
        <w:t xml:space="preserve">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Pr>
          <w:sz w:val="18"/>
          <w:szCs w:val="18"/>
        </w:rPr>
        <w:t>Weigert</w:t>
      </w:r>
      <w:proofErr w:type="spellEnd"/>
      <w:r>
        <w:rPr>
          <w:sz w:val="18"/>
          <w:szCs w:val="18"/>
        </w:rPr>
        <w:t>.</w:t>
      </w:r>
    </w:p>
    <w:p w14:paraId="53BDCDEA" w14:textId="325D2431" w:rsidR="007052CC" w:rsidRDefault="00997226" w:rsidP="00960FC7">
      <w:pPr>
        <w:spacing w:before="0"/>
        <w:jc w:val="center"/>
      </w:pPr>
      <w:r>
        <w:rPr>
          <w:noProof/>
        </w:rPr>
        <w:drawing>
          <wp:inline distT="0" distB="0" distL="0" distR="0" wp14:anchorId="0097F779" wp14:editId="60FD85A4">
            <wp:extent cx="3760008" cy="745302"/>
            <wp:effectExtent l="0" t="0" r="0" b="0"/>
            <wp:docPr id="2" name="image2.png" descr="NCDB: National Center on Deaf-Blindness&#10;IDEAs that Work: Office of Special Education Programs, U.S. Department of Education"/>
            <wp:cNvGraphicFramePr/>
            <a:graphic xmlns:a="http://schemas.openxmlformats.org/drawingml/2006/main">
              <a:graphicData uri="http://schemas.openxmlformats.org/drawingml/2006/picture">
                <pic:pic xmlns:pic="http://schemas.openxmlformats.org/drawingml/2006/picture">
                  <pic:nvPicPr>
                    <pic:cNvPr id="0" name="image2.png" descr="NCDB: National Center on Deaf-Blindness&#10;IDEAs that Work: Office of Special Education Programs, U.S. Department of Education"/>
                    <pic:cNvPicPr preferRelativeResize="0"/>
                  </pic:nvPicPr>
                  <pic:blipFill>
                    <a:blip r:embed="rId9"/>
                    <a:srcRect/>
                    <a:stretch>
                      <a:fillRect/>
                    </a:stretch>
                  </pic:blipFill>
                  <pic:spPr>
                    <a:xfrm>
                      <a:off x="0" y="0"/>
                      <a:ext cx="3760008" cy="745302"/>
                    </a:xfrm>
                    <a:prstGeom prst="rect">
                      <a:avLst/>
                    </a:prstGeom>
                    <a:ln/>
                  </pic:spPr>
                </pic:pic>
              </a:graphicData>
            </a:graphic>
          </wp:inline>
        </w:drawing>
      </w:r>
    </w:p>
    <w:sectPr w:rsidR="007052CC" w:rsidSect="00182031">
      <w:headerReference w:type="first" r:id="rId10"/>
      <w:pgSz w:w="15840" w:h="12240" w:orient="landscape"/>
      <w:pgMar w:top="1440" w:right="981" w:bottom="1440" w:left="1440" w:header="576"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459C3" w14:textId="77777777" w:rsidR="00242EC4" w:rsidRDefault="00242EC4">
      <w:pPr>
        <w:spacing w:before="0" w:after="0"/>
      </w:pPr>
      <w:r>
        <w:separator/>
      </w:r>
    </w:p>
  </w:endnote>
  <w:endnote w:type="continuationSeparator" w:id="0">
    <w:p w14:paraId="0724964C" w14:textId="77777777" w:rsidR="00242EC4" w:rsidRDefault="00242E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BM Plex Sans Condensed">
    <w:panose1 w:val="020B0506050203000203"/>
    <w:charset w:val="4D"/>
    <w:family w:val="swiss"/>
    <w:pitch w:val="variable"/>
    <w:sig w:usb0="A000006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B536B" w14:textId="77777777" w:rsidR="00242EC4" w:rsidRDefault="00242EC4">
      <w:pPr>
        <w:spacing w:before="0" w:after="0"/>
      </w:pPr>
      <w:r>
        <w:separator/>
      </w:r>
    </w:p>
  </w:footnote>
  <w:footnote w:type="continuationSeparator" w:id="0">
    <w:p w14:paraId="7964B2C5" w14:textId="77777777" w:rsidR="00242EC4" w:rsidRDefault="00242E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56E1" w14:textId="77777777" w:rsidR="007052CC" w:rsidRDefault="00997226">
    <w:pPr>
      <w:pBdr>
        <w:top w:val="nil"/>
        <w:left w:val="nil"/>
        <w:bottom w:val="nil"/>
        <w:right w:val="nil"/>
        <w:between w:val="nil"/>
      </w:pBdr>
      <w:tabs>
        <w:tab w:val="center" w:pos="4680"/>
        <w:tab w:val="right" w:pos="9360"/>
      </w:tabs>
      <w:spacing w:before="0" w:after="0"/>
      <w:rPr>
        <w:rFonts w:ascii="IBM Plex Sans Condensed" w:eastAsia="IBM Plex Sans Condensed" w:hAnsi="IBM Plex Sans Condensed" w:cs="IBM Plex Sans Condensed"/>
        <w:color w:val="000000"/>
      </w:rPr>
    </w:pPr>
    <w:r>
      <w:rPr>
        <w:rFonts w:ascii="IBM Plex Sans Condensed" w:eastAsia="IBM Plex Sans Condensed" w:hAnsi="IBM Plex Sans Condensed" w:cs="IBM Plex Sans Condensed"/>
        <w:noProof/>
        <w:color w:val="000000"/>
      </w:rPr>
      <w:drawing>
        <wp:inline distT="0" distB="0" distL="0" distR="0" wp14:anchorId="3A0ED438" wp14:editId="65F03CF0">
          <wp:extent cx="2382241" cy="476448"/>
          <wp:effectExtent l="0" t="0" r="0" b="0"/>
          <wp:docPr id="3" name="image3.png" descr="NCDB "/>
          <wp:cNvGraphicFramePr/>
          <a:graphic xmlns:a="http://schemas.openxmlformats.org/drawingml/2006/main">
            <a:graphicData uri="http://schemas.openxmlformats.org/drawingml/2006/picture">
              <pic:pic xmlns:pic="http://schemas.openxmlformats.org/drawingml/2006/picture">
                <pic:nvPicPr>
                  <pic:cNvPr id="0" name="image3.png" descr="NCDB "/>
                  <pic:cNvPicPr preferRelativeResize="0"/>
                </pic:nvPicPr>
                <pic:blipFill>
                  <a:blip r:embed="rId1"/>
                  <a:srcRect/>
                  <a:stretch>
                    <a:fillRect/>
                  </a:stretch>
                </pic:blipFill>
                <pic:spPr>
                  <a:xfrm>
                    <a:off x="0" y="0"/>
                    <a:ext cx="2382241" cy="476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E80"/>
    <w:multiLevelType w:val="multilevel"/>
    <w:tmpl w:val="9A2C2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F17711"/>
    <w:multiLevelType w:val="multilevel"/>
    <w:tmpl w:val="2564C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2C539C"/>
    <w:multiLevelType w:val="multilevel"/>
    <w:tmpl w:val="82B27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A120AC"/>
    <w:multiLevelType w:val="multilevel"/>
    <w:tmpl w:val="1E24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900F7"/>
    <w:multiLevelType w:val="hybridMultilevel"/>
    <w:tmpl w:val="81CE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B2E03"/>
    <w:multiLevelType w:val="hybridMultilevel"/>
    <w:tmpl w:val="4770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CC"/>
    <w:rsid w:val="00036440"/>
    <w:rsid w:val="00097E6E"/>
    <w:rsid w:val="001110CB"/>
    <w:rsid w:val="00123527"/>
    <w:rsid w:val="00182031"/>
    <w:rsid w:val="00187112"/>
    <w:rsid w:val="00242EC4"/>
    <w:rsid w:val="002F498E"/>
    <w:rsid w:val="00337E00"/>
    <w:rsid w:val="005D0E30"/>
    <w:rsid w:val="006F4453"/>
    <w:rsid w:val="007052CC"/>
    <w:rsid w:val="00726FFC"/>
    <w:rsid w:val="007D195A"/>
    <w:rsid w:val="007E3187"/>
    <w:rsid w:val="00960FC7"/>
    <w:rsid w:val="00997226"/>
    <w:rsid w:val="00A5713C"/>
    <w:rsid w:val="00BC1B90"/>
    <w:rsid w:val="00BC3750"/>
    <w:rsid w:val="00BE2A4D"/>
    <w:rsid w:val="00C003C0"/>
    <w:rsid w:val="00CF019D"/>
    <w:rsid w:val="00CF35D8"/>
    <w:rsid w:val="00CF6374"/>
    <w:rsid w:val="00E72FC1"/>
    <w:rsid w:val="00F046FF"/>
    <w:rsid w:val="00F42A39"/>
    <w:rsid w:val="00F4464D"/>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426E"/>
  <w15:docId w15:val="{9F309230-14C5-564D-A5AF-7B364F52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BM Plex Sans" w:eastAsia="IBM Plex Sans" w:hAnsi="IBM Plex Sans" w:cs="IBM Plex Sans"/>
        <w:sz w:val="24"/>
        <w:szCs w:val="24"/>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Montserrat" w:eastAsia="Montserrat" w:hAnsi="Montserrat" w:cs="Montserrat"/>
      <w:b/>
      <w:color w:val="408087"/>
      <w:sz w:val="56"/>
      <w:szCs w:val="56"/>
    </w:rPr>
  </w:style>
  <w:style w:type="paragraph" w:styleId="Heading2">
    <w:name w:val="heading 2"/>
    <w:basedOn w:val="Normal"/>
    <w:next w:val="Normal"/>
    <w:autoRedefine/>
    <w:uiPriority w:val="9"/>
    <w:unhideWhenUsed/>
    <w:qFormat/>
    <w:rsid w:val="00BC1B90"/>
    <w:pPr>
      <w:keepNext/>
      <w:keepLines/>
      <w:spacing w:before="360"/>
      <w:outlineLvl w:val="1"/>
    </w:pPr>
    <w:rPr>
      <w:rFonts w:ascii="Montserrat" w:eastAsia="Montserrat" w:hAnsi="Montserrat" w:cs="Montserrat"/>
      <w:b/>
      <w:caps/>
      <w:color w:val="ED5A5A"/>
      <w:sz w:val="40"/>
      <w:szCs w:val="40"/>
    </w:rPr>
  </w:style>
  <w:style w:type="paragraph" w:styleId="Heading3">
    <w:name w:val="heading 3"/>
    <w:basedOn w:val="Normal"/>
    <w:next w:val="Normal"/>
    <w:uiPriority w:val="9"/>
    <w:unhideWhenUsed/>
    <w:qFormat/>
    <w:pPr>
      <w:keepNext/>
      <w:keepLines/>
      <w:spacing w:before="40"/>
      <w:outlineLvl w:val="2"/>
    </w:pPr>
    <w:rPr>
      <w:rFonts w:ascii="Montserrat" w:eastAsia="Montserrat" w:hAnsi="Montserrat" w:cs="Montserrat"/>
      <w:b/>
      <w:sz w:val="34"/>
      <w:szCs w:val="34"/>
    </w:rPr>
  </w:style>
  <w:style w:type="paragraph" w:styleId="Heading4">
    <w:name w:val="heading 4"/>
    <w:basedOn w:val="Normal"/>
    <w:next w:val="Normal"/>
    <w:uiPriority w:val="9"/>
    <w:unhideWhenUsed/>
    <w:qFormat/>
    <w:pPr>
      <w:keepNext/>
      <w:keepLines/>
      <w:spacing w:before="240"/>
      <w:outlineLvl w:val="3"/>
    </w:pPr>
    <w:rPr>
      <w:b/>
      <w:color w:val="456081"/>
      <w:sz w:val="30"/>
      <w:szCs w:val="30"/>
      <w:highlight w:val="white"/>
    </w:rPr>
  </w:style>
  <w:style w:type="paragraph" w:styleId="Heading5">
    <w:name w:val="heading 5"/>
    <w:basedOn w:val="Normal"/>
    <w:next w:val="Normal"/>
    <w:uiPriority w:val="9"/>
    <w:unhideWhenUsed/>
    <w:qFormat/>
    <w:pPr>
      <w:keepNext/>
      <w:keepLines/>
      <w:spacing w:before="40"/>
      <w:outlineLvl w:val="4"/>
    </w:pPr>
    <w:rPr>
      <w:b/>
      <w:smallCap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5713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713C"/>
    <w:rPr>
      <w:color w:val="0000FF"/>
      <w:u w:val="single"/>
    </w:rPr>
  </w:style>
  <w:style w:type="character" w:styleId="FollowedHyperlink">
    <w:name w:val="FollowedHyperlink"/>
    <w:basedOn w:val="DefaultParagraphFont"/>
    <w:uiPriority w:val="99"/>
    <w:semiHidden/>
    <w:unhideWhenUsed/>
    <w:rsid w:val="005D0E30"/>
    <w:rPr>
      <w:color w:val="800080" w:themeColor="followedHyperlink"/>
      <w:u w:val="single"/>
    </w:rPr>
  </w:style>
  <w:style w:type="paragraph" w:styleId="BalloonText">
    <w:name w:val="Balloon Text"/>
    <w:basedOn w:val="Normal"/>
    <w:link w:val="BalloonTextChar"/>
    <w:uiPriority w:val="99"/>
    <w:semiHidden/>
    <w:unhideWhenUsed/>
    <w:rsid w:val="00182031"/>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031"/>
    <w:rPr>
      <w:rFonts w:ascii="Times New Roman" w:hAnsi="Times New Roman" w:cs="Times New Roman"/>
      <w:sz w:val="18"/>
      <w:szCs w:val="18"/>
    </w:rPr>
  </w:style>
  <w:style w:type="paragraph" w:styleId="ListParagraph">
    <w:name w:val="List Paragraph"/>
    <w:basedOn w:val="Normal"/>
    <w:uiPriority w:val="34"/>
    <w:qFormat/>
    <w:rsid w:val="00182031"/>
    <w:pPr>
      <w:ind w:left="720"/>
      <w:contextualSpacing/>
    </w:pPr>
  </w:style>
  <w:style w:type="character" w:styleId="UnresolvedMention">
    <w:name w:val="Unresolved Mention"/>
    <w:basedOn w:val="DefaultParagraphFont"/>
    <w:uiPriority w:val="99"/>
    <w:semiHidden/>
    <w:unhideWhenUsed/>
    <w:rsid w:val="0018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31920">
      <w:bodyDiv w:val="1"/>
      <w:marLeft w:val="0"/>
      <w:marRight w:val="0"/>
      <w:marTop w:val="0"/>
      <w:marBottom w:val="0"/>
      <w:divBdr>
        <w:top w:val="none" w:sz="0" w:space="0" w:color="auto"/>
        <w:left w:val="none" w:sz="0" w:space="0" w:color="auto"/>
        <w:bottom w:val="none" w:sz="0" w:space="0" w:color="auto"/>
        <w:right w:val="none" w:sz="0" w:space="0" w:color="auto"/>
      </w:divBdr>
    </w:div>
    <w:div w:id="595791731">
      <w:bodyDiv w:val="1"/>
      <w:marLeft w:val="0"/>
      <w:marRight w:val="0"/>
      <w:marTop w:val="0"/>
      <w:marBottom w:val="0"/>
      <w:divBdr>
        <w:top w:val="none" w:sz="0" w:space="0" w:color="auto"/>
        <w:left w:val="none" w:sz="0" w:space="0" w:color="auto"/>
        <w:bottom w:val="none" w:sz="0" w:space="0" w:color="auto"/>
        <w:right w:val="none" w:sz="0" w:space="0" w:color="auto"/>
      </w:divBdr>
    </w:div>
    <w:div w:id="1288438690">
      <w:bodyDiv w:val="1"/>
      <w:marLeft w:val="0"/>
      <w:marRight w:val="0"/>
      <w:marTop w:val="0"/>
      <w:marBottom w:val="0"/>
      <w:divBdr>
        <w:top w:val="none" w:sz="0" w:space="0" w:color="auto"/>
        <w:left w:val="none" w:sz="0" w:space="0" w:color="auto"/>
        <w:bottom w:val="none" w:sz="0" w:space="0" w:color="auto"/>
        <w:right w:val="none" w:sz="0" w:space="0" w:color="auto"/>
      </w:divBdr>
    </w:div>
    <w:div w:id="18424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ionaldb.org/pages/show/working-together-for-families/working-together-for-families" TargetMode="External"/><Relationship Id="rId3" Type="http://schemas.openxmlformats.org/officeDocument/2006/relationships/settings" Target="settings.xml"/><Relationship Id="rId7" Type="http://schemas.openxmlformats.org/officeDocument/2006/relationships/hyperlink" Target="https://www.nationaldb.org/national-initiatives/fe/increasing-cultural-compet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2020-12-02T18:27:00Z</dcterms:created>
  <dcterms:modified xsi:type="dcterms:W3CDTF">2020-12-02T20:21:00Z</dcterms:modified>
</cp:coreProperties>
</file>